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DF8" w:rsidRDefault="009869B6" w:rsidP="00B80DF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/>
          <w:b/>
          <w:sz w:val="26"/>
          <w:szCs w:val="20"/>
          <w:lang w:eastAsia="pl-PL"/>
        </w:rPr>
        <w:t xml:space="preserve">Protokół </w:t>
      </w:r>
      <w:r w:rsidR="00BC0334">
        <w:rPr>
          <w:rFonts w:ascii="Times New Roman" w:eastAsia="Times New Roman" w:hAnsi="Times New Roman"/>
          <w:b/>
          <w:sz w:val="26"/>
          <w:szCs w:val="20"/>
          <w:lang w:eastAsia="pl-PL"/>
        </w:rPr>
        <w:t>nr 1</w:t>
      </w:r>
      <w:r w:rsidR="00091C97">
        <w:rPr>
          <w:rFonts w:ascii="Times New Roman" w:eastAsia="Times New Roman" w:hAnsi="Times New Roman"/>
          <w:b/>
          <w:sz w:val="26"/>
          <w:szCs w:val="20"/>
          <w:lang w:eastAsia="pl-PL"/>
        </w:rPr>
        <w:t>/2024</w:t>
      </w:r>
    </w:p>
    <w:p w:rsidR="00B80DF8" w:rsidRDefault="009869B6" w:rsidP="00B80DF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pl-PL"/>
        </w:rPr>
      </w:pPr>
      <w:r>
        <w:rPr>
          <w:rFonts w:ascii="Times New Roman" w:eastAsia="Times New Roman" w:hAnsi="Times New Roman"/>
          <w:b/>
          <w:sz w:val="26"/>
          <w:szCs w:val="20"/>
          <w:lang w:eastAsia="pl-PL"/>
        </w:rPr>
        <w:t xml:space="preserve">z posiedzenia </w:t>
      </w:r>
      <w:r w:rsidR="00B80DF8">
        <w:rPr>
          <w:rFonts w:ascii="Times New Roman" w:eastAsia="Times New Roman" w:hAnsi="Times New Roman"/>
          <w:b/>
          <w:sz w:val="26"/>
          <w:szCs w:val="20"/>
          <w:lang w:eastAsia="pl-PL"/>
        </w:rPr>
        <w:t>Komisji Edukacji, Kultury,</w:t>
      </w:r>
    </w:p>
    <w:p w:rsidR="00B80DF8" w:rsidRDefault="00B80DF8" w:rsidP="00B80DF8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pl-PL"/>
        </w:rPr>
      </w:pPr>
      <w:r>
        <w:rPr>
          <w:rFonts w:ascii="Times New Roman" w:eastAsia="Times New Roman" w:hAnsi="Times New Roman"/>
          <w:b/>
          <w:sz w:val="26"/>
          <w:szCs w:val="20"/>
          <w:lang w:eastAsia="pl-PL"/>
        </w:rPr>
        <w:t xml:space="preserve">Kultury Fizycznej i Turystyki </w:t>
      </w:r>
    </w:p>
    <w:p w:rsidR="00B80DF8" w:rsidRDefault="00B80DF8" w:rsidP="00B80DF8">
      <w:pP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pl-PL"/>
        </w:rPr>
      </w:pPr>
      <w:r>
        <w:rPr>
          <w:rFonts w:ascii="Times New Roman" w:eastAsia="Times New Roman" w:hAnsi="Times New Roman"/>
          <w:b/>
          <w:sz w:val="26"/>
          <w:szCs w:val="20"/>
          <w:lang w:eastAsia="pl-PL"/>
        </w:rPr>
        <w:t xml:space="preserve">Rady Powiatu Grodziskiego  </w:t>
      </w:r>
    </w:p>
    <w:p w:rsidR="00B80DF8" w:rsidRDefault="00BC0334" w:rsidP="00B80DF8">
      <w:pPr>
        <w:tabs>
          <w:tab w:val="left" w:pos="311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pl-PL"/>
        </w:rPr>
      </w:pPr>
      <w:r>
        <w:rPr>
          <w:rFonts w:ascii="Times New Roman" w:eastAsia="Times New Roman" w:hAnsi="Times New Roman"/>
          <w:b/>
          <w:sz w:val="26"/>
          <w:szCs w:val="20"/>
          <w:lang w:eastAsia="pl-PL"/>
        </w:rPr>
        <w:t>w dniu 20</w:t>
      </w:r>
      <w:r w:rsidR="00B80DF8">
        <w:rPr>
          <w:rFonts w:ascii="Times New Roman" w:eastAsia="Times New Roman" w:hAnsi="Times New Roman"/>
          <w:b/>
          <w:sz w:val="26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6"/>
          <w:szCs w:val="20"/>
          <w:lang w:eastAsia="pl-PL"/>
        </w:rPr>
        <w:t>maja</w:t>
      </w:r>
      <w:r w:rsidR="00091C97">
        <w:rPr>
          <w:rFonts w:ascii="Times New Roman" w:eastAsia="Times New Roman" w:hAnsi="Times New Roman"/>
          <w:b/>
          <w:sz w:val="26"/>
          <w:szCs w:val="20"/>
          <w:lang w:eastAsia="pl-PL"/>
        </w:rPr>
        <w:t xml:space="preserve"> 2024</w:t>
      </w:r>
      <w:r w:rsidR="00B80DF8">
        <w:rPr>
          <w:rFonts w:ascii="Times New Roman" w:eastAsia="Times New Roman" w:hAnsi="Times New Roman"/>
          <w:b/>
          <w:sz w:val="26"/>
          <w:szCs w:val="20"/>
          <w:lang w:eastAsia="pl-PL"/>
        </w:rPr>
        <w:t xml:space="preserve"> r.</w:t>
      </w:r>
    </w:p>
    <w:p w:rsidR="00B80DF8" w:rsidRDefault="00B80DF8" w:rsidP="00B80DF8">
      <w:pPr>
        <w:keepNext/>
        <w:tabs>
          <w:tab w:val="left" w:pos="0"/>
        </w:tabs>
        <w:suppressAutoHyphens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0DF8" w:rsidRPr="00404C58" w:rsidRDefault="00BC0334" w:rsidP="00B80DF8">
      <w:pPr>
        <w:tabs>
          <w:tab w:val="left" w:pos="360"/>
        </w:tabs>
        <w:spacing w:after="0" w:line="240" w:lineRule="auto"/>
        <w:ind w:right="-1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Przewodniczący Rady Sebastian Skrzypczak dokonał</w:t>
      </w:r>
      <w:r w:rsidR="00404C58">
        <w:rPr>
          <w:rFonts w:ascii="Times New Roman" w:eastAsia="Times New Roman" w:hAnsi="Times New Roman"/>
          <w:sz w:val="24"/>
          <w:szCs w:val="24"/>
          <w:lang w:eastAsia="pl-PL"/>
        </w:rPr>
        <w:t xml:space="preserve"> otwarcia posiedzenia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i powitał</w:t>
      </w:r>
      <w:r w:rsidR="004A7B25">
        <w:rPr>
          <w:rFonts w:ascii="Times New Roman" w:eastAsia="Times New Roman" w:hAnsi="Times New Roman"/>
          <w:sz w:val="24"/>
          <w:szCs w:val="24"/>
          <w:lang w:eastAsia="pl-PL"/>
        </w:rPr>
        <w:t xml:space="preserve"> członków Komisji</w:t>
      </w:r>
      <w:r w:rsidR="00637854">
        <w:rPr>
          <w:rFonts w:ascii="Times New Roman" w:eastAsia="Times New Roman" w:hAnsi="Times New Roman"/>
          <w:sz w:val="24"/>
          <w:szCs w:val="24"/>
          <w:lang w:eastAsia="pl-PL"/>
        </w:rPr>
        <w:t xml:space="preserve"> oraz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Skarbnika Powiatu Jolantę Morkowską.</w:t>
      </w:r>
      <w:r w:rsidR="0063785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Stwierdził</w:t>
      </w:r>
      <w:r w:rsidR="003B1CEB">
        <w:rPr>
          <w:rFonts w:ascii="Times New Roman" w:eastAsia="Times New Roman" w:hAnsi="Times New Roman"/>
          <w:sz w:val="24"/>
          <w:szCs w:val="24"/>
          <w:lang w:eastAsia="pl-PL"/>
        </w:rPr>
        <w:t xml:space="preserve">, iż 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430EDD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B80DF8">
        <w:rPr>
          <w:rFonts w:ascii="Times New Roman" w:eastAsia="Times New Roman" w:hAnsi="Times New Roman"/>
          <w:sz w:val="24"/>
          <w:szCs w:val="24"/>
          <w:lang w:eastAsia="pl-PL"/>
        </w:rPr>
        <w:t>osobowy skład Komisji, zgodnie z listą obecno</w:t>
      </w:r>
      <w:r w:rsidR="004A7B25">
        <w:rPr>
          <w:rFonts w:ascii="Times New Roman" w:eastAsia="Times New Roman" w:hAnsi="Times New Roman"/>
          <w:sz w:val="24"/>
          <w:szCs w:val="24"/>
          <w:lang w:eastAsia="pl-PL"/>
        </w:rPr>
        <w:t xml:space="preserve">ści w posiedzeniu uczestniczy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7</w:t>
      </w:r>
      <w:r w:rsidR="004A7B2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F0E08">
        <w:rPr>
          <w:rFonts w:ascii="Times New Roman" w:eastAsia="Times New Roman" w:hAnsi="Times New Roman"/>
          <w:sz w:val="24"/>
          <w:szCs w:val="24"/>
          <w:lang w:eastAsia="pl-PL"/>
        </w:rPr>
        <w:t>radnych</w:t>
      </w:r>
      <w:r w:rsidR="00251041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Nieobecna radna Katarzyna Kłak.</w:t>
      </w:r>
      <w:r w:rsidR="0025104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80DF8">
        <w:rPr>
          <w:rFonts w:ascii="Times New Roman" w:eastAsia="Times New Roman" w:hAnsi="Times New Roman"/>
          <w:sz w:val="24"/>
          <w:szCs w:val="24"/>
          <w:lang w:eastAsia="pl-PL"/>
        </w:rPr>
        <w:t xml:space="preserve">Lista obecności stanowi </w:t>
      </w:r>
      <w:r w:rsidR="00B80DF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załącznik nr 1</w:t>
      </w:r>
      <w:r w:rsidR="00B80DF8">
        <w:rPr>
          <w:rFonts w:ascii="Times New Roman" w:eastAsia="Times New Roman" w:hAnsi="Times New Roman"/>
          <w:i/>
          <w:sz w:val="24"/>
          <w:szCs w:val="24"/>
          <w:lang w:eastAsia="pl-PL"/>
        </w:rPr>
        <w:t xml:space="preserve"> </w:t>
      </w:r>
      <w:r w:rsidR="00B80DF8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do protokołu</w:t>
      </w:r>
      <w:r w:rsidR="00B80DF8">
        <w:rPr>
          <w:rFonts w:ascii="Times New Roman" w:eastAsia="Times New Roman" w:hAnsi="Times New Roman"/>
          <w:i/>
          <w:sz w:val="24"/>
          <w:szCs w:val="24"/>
          <w:lang w:eastAsia="pl-PL"/>
        </w:rPr>
        <w:t>.</w:t>
      </w:r>
    </w:p>
    <w:p w:rsidR="00B80DF8" w:rsidRDefault="00B80DF8" w:rsidP="00B80D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Posiedzenie odbyło się w </w:t>
      </w:r>
      <w:r w:rsidR="00021FD3">
        <w:rPr>
          <w:rFonts w:ascii="Times New Roman" w:eastAsia="Times New Roman" w:hAnsi="Times New Roman"/>
          <w:sz w:val="24"/>
          <w:szCs w:val="24"/>
          <w:lang w:eastAsia="pl-PL"/>
        </w:rPr>
        <w:t>salce konferencyjnej budynku „A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” Starostwa Powiatowego            w  Grodzisku Wlkp. Posiedzenie rozpocz</w:t>
      </w:r>
      <w:r w:rsidR="009B3253">
        <w:rPr>
          <w:rFonts w:ascii="Times New Roman" w:eastAsia="Times New Roman" w:hAnsi="Times New Roman"/>
          <w:sz w:val="24"/>
          <w:szCs w:val="24"/>
          <w:lang w:eastAsia="pl-PL"/>
        </w:rPr>
        <w:t>ęło się o godzinie 14</w:t>
      </w:r>
      <w:r w:rsidR="00BC0334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B80DF8" w:rsidRDefault="00B80DF8" w:rsidP="00B80D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0DF8" w:rsidRDefault="00B80DF8" w:rsidP="00B80DF8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ad 2</w:t>
      </w:r>
    </w:p>
    <w:p w:rsidR="00B80DF8" w:rsidRDefault="00BC0334" w:rsidP="00B80D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Przewodniczący</w:t>
      </w:r>
      <w:r w:rsidR="00B80DF8"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Rady zapytał</w:t>
      </w:r>
      <w:r w:rsidR="00B80DF8">
        <w:rPr>
          <w:rFonts w:ascii="Times New Roman" w:eastAsia="Times New Roman" w:hAnsi="Times New Roman"/>
          <w:sz w:val="24"/>
          <w:szCs w:val="20"/>
          <w:lang w:eastAsia="pl-PL"/>
        </w:rPr>
        <w:t xml:space="preserve">, czy są wnioski o zmianę bądź uzupełnienie porządku obrad dzisiejszego posiedzenia. </w:t>
      </w:r>
      <w:r w:rsidR="00B80DF8">
        <w:rPr>
          <w:rFonts w:ascii="Times New Roman" w:eastAsia="Times New Roman" w:hAnsi="Times New Roman"/>
          <w:sz w:val="24"/>
          <w:szCs w:val="24"/>
          <w:lang w:eastAsia="pl-PL"/>
        </w:rPr>
        <w:t>Radni nie zgłosili uwag ani uzupełnień do porządku obrad.</w:t>
      </w:r>
    </w:p>
    <w:p w:rsidR="000E0B85" w:rsidRDefault="000E0B85" w:rsidP="00B80D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0DF8" w:rsidRDefault="004A7B25" w:rsidP="00B80D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Następnie </w:t>
      </w:r>
      <w:r w:rsidR="00BC0334">
        <w:rPr>
          <w:rFonts w:ascii="Times New Roman" w:eastAsia="Times New Roman" w:hAnsi="Times New Roman"/>
          <w:sz w:val="24"/>
          <w:szCs w:val="24"/>
          <w:lang w:eastAsia="pl-PL"/>
        </w:rPr>
        <w:t>Przewodniczący</w:t>
      </w:r>
      <w:r w:rsidR="00B80DF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C0334">
        <w:rPr>
          <w:rFonts w:ascii="Times New Roman" w:eastAsia="Times New Roman" w:hAnsi="Times New Roman"/>
          <w:sz w:val="24"/>
          <w:szCs w:val="24"/>
          <w:lang w:eastAsia="pl-PL"/>
        </w:rPr>
        <w:t>Rady odczytał</w:t>
      </w:r>
      <w:r w:rsidR="00B80DF8">
        <w:rPr>
          <w:rFonts w:ascii="Times New Roman" w:eastAsia="Times New Roman" w:hAnsi="Times New Roman"/>
          <w:sz w:val="24"/>
          <w:szCs w:val="24"/>
          <w:lang w:eastAsia="pl-PL"/>
        </w:rPr>
        <w:t xml:space="preserve"> porządek posiedzenia i poddała go pod głosowanie:</w:t>
      </w:r>
    </w:p>
    <w:p w:rsidR="00251041" w:rsidRDefault="00251041" w:rsidP="00B80D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C0334" w:rsidRPr="00BC0334" w:rsidRDefault="00BC0334" w:rsidP="00BC033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BC0334">
        <w:rPr>
          <w:rFonts w:ascii="Times New Roman" w:eastAsia="Times New Roman" w:hAnsi="Times New Roman"/>
          <w:sz w:val="24"/>
          <w:szCs w:val="20"/>
          <w:lang w:eastAsia="pl-PL"/>
        </w:rPr>
        <w:t>Otwarcie posiedzenia.</w:t>
      </w:r>
    </w:p>
    <w:p w:rsidR="00BC0334" w:rsidRPr="00BC0334" w:rsidRDefault="00BC0334" w:rsidP="00BC033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BC0334">
        <w:rPr>
          <w:rFonts w:ascii="Times New Roman" w:eastAsia="MS Mincho" w:hAnsi="Times New Roman"/>
          <w:sz w:val="24"/>
          <w:szCs w:val="24"/>
          <w:lang w:eastAsia="pl-PL"/>
        </w:rPr>
        <w:t>Przedstawienie i przyjęcie porządku obrad.</w:t>
      </w:r>
    </w:p>
    <w:p w:rsidR="00BC0334" w:rsidRPr="00BC0334" w:rsidRDefault="00BC0334" w:rsidP="00BC033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BC0334">
        <w:rPr>
          <w:rFonts w:ascii="Times New Roman" w:eastAsia="MS Mincho" w:hAnsi="Times New Roman"/>
          <w:sz w:val="24"/>
          <w:szCs w:val="24"/>
          <w:lang w:eastAsia="pl-PL"/>
        </w:rPr>
        <w:t>Przyjęcie protokołu z poprzedniego posiedzenia.</w:t>
      </w:r>
    </w:p>
    <w:p w:rsidR="00BC0334" w:rsidRPr="00BC0334" w:rsidRDefault="00BC0334" w:rsidP="00BC033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BC0334">
        <w:rPr>
          <w:rFonts w:ascii="Times New Roman" w:eastAsia="Times New Roman" w:hAnsi="Times New Roman"/>
          <w:sz w:val="24"/>
          <w:szCs w:val="20"/>
          <w:lang w:eastAsia="pl-PL"/>
        </w:rPr>
        <w:t>Wybór Przewodniczącego Komisji.</w:t>
      </w:r>
    </w:p>
    <w:p w:rsidR="00BC0334" w:rsidRPr="00BC0334" w:rsidRDefault="00BC0334" w:rsidP="00BC033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BC0334">
        <w:rPr>
          <w:rFonts w:ascii="Times New Roman" w:eastAsia="Times New Roman" w:hAnsi="Times New Roman"/>
          <w:sz w:val="24"/>
          <w:szCs w:val="20"/>
          <w:lang w:eastAsia="pl-PL"/>
        </w:rPr>
        <w:t>Wybór Wiceprzewodniczącego  Komisji.</w:t>
      </w:r>
    </w:p>
    <w:p w:rsidR="00BC0334" w:rsidRPr="00BC0334" w:rsidRDefault="00BC0334" w:rsidP="00BC033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BC0334">
        <w:rPr>
          <w:rFonts w:ascii="Times New Roman" w:eastAsia="Times New Roman" w:hAnsi="Times New Roman"/>
          <w:sz w:val="24"/>
          <w:szCs w:val="24"/>
          <w:lang w:eastAsia="pl-PL"/>
        </w:rPr>
        <w:t>Sprawozdanie z wykonania budżetu Powiatu Grodziskiego za 2023 rok.</w:t>
      </w:r>
    </w:p>
    <w:p w:rsidR="00BC0334" w:rsidRPr="00BC0334" w:rsidRDefault="00BC0334" w:rsidP="00BC033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BC0334">
        <w:rPr>
          <w:rFonts w:ascii="Times New Roman" w:eastAsia="Times New Roman" w:hAnsi="Times New Roman"/>
          <w:sz w:val="24"/>
          <w:szCs w:val="24"/>
          <w:lang w:eastAsia="pl-PL"/>
        </w:rPr>
        <w:t>Informacja o stanie mienia Powiatu Grodziskiego na dzień 31 grudnia 2023 roku.</w:t>
      </w:r>
    </w:p>
    <w:p w:rsidR="00BC0334" w:rsidRPr="00BC0334" w:rsidRDefault="00BC0334" w:rsidP="00BC0334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  <w:r w:rsidRPr="00BC0334">
        <w:rPr>
          <w:rFonts w:ascii="Times New Roman" w:eastAsia="MS Mincho" w:hAnsi="Times New Roman"/>
          <w:sz w:val="24"/>
          <w:szCs w:val="24"/>
          <w:lang w:eastAsia="pl-PL"/>
        </w:rPr>
        <w:t>Zaopiniowanie sprawozdania finansowego Powiatu Grodziskiego za 2023 rok.</w:t>
      </w:r>
    </w:p>
    <w:p w:rsidR="00BC0334" w:rsidRPr="00BC0334" w:rsidRDefault="00BC0334" w:rsidP="00BC033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BC0334">
        <w:rPr>
          <w:rFonts w:ascii="Times New Roman" w:eastAsia="Times New Roman" w:hAnsi="Times New Roman"/>
          <w:sz w:val="24"/>
          <w:szCs w:val="20"/>
          <w:lang w:eastAsia="pl-PL"/>
        </w:rPr>
        <w:t>Wolne głosy i informacje.</w:t>
      </w:r>
    </w:p>
    <w:p w:rsidR="00BC0334" w:rsidRPr="00BC0334" w:rsidRDefault="00BC0334" w:rsidP="00BC0334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BC0334">
        <w:rPr>
          <w:rFonts w:ascii="Times New Roman" w:eastAsia="Times New Roman" w:hAnsi="Times New Roman"/>
          <w:sz w:val="24"/>
          <w:szCs w:val="20"/>
          <w:lang w:eastAsia="pl-PL"/>
        </w:rPr>
        <w:t>Zakończenie posiedzenia.</w:t>
      </w:r>
    </w:p>
    <w:p w:rsidR="00B80DF8" w:rsidRPr="00D9483A" w:rsidRDefault="00B80DF8" w:rsidP="00B80DF8">
      <w:pPr>
        <w:spacing w:after="0" w:line="240" w:lineRule="auto"/>
        <w:jc w:val="both"/>
        <w:rPr>
          <w:rFonts w:ascii="Times New Roman" w:eastAsia="MS Mincho" w:hAnsi="Times New Roman"/>
          <w:sz w:val="20"/>
          <w:szCs w:val="20"/>
          <w:lang w:eastAsia="pl-PL"/>
        </w:rPr>
      </w:pPr>
    </w:p>
    <w:p w:rsidR="00B80DF8" w:rsidRDefault="004A7B25" w:rsidP="00B80D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Komisja </w:t>
      </w:r>
      <w:r w:rsidR="00B80DF8">
        <w:rPr>
          <w:rFonts w:ascii="Times New Roman" w:eastAsia="Times New Roman" w:hAnsi="Times New Roman"/>
          <w:sz w:val="24"/>
          <w:szCs w:val="24"/>
          <w:lang w:eastAsia="pl-PL"/>
        </w:rPr>
        <w:t>jednogłośnie</w:t>
      </w:r>
      <w:r w:rsidR="00B80DF8">
        <w:rPr>
          <w:rFonts w:ascii="Times New Roman" w:eastAsia="Times New Roman" w:hAnsi="Times New Roman"/>
          <w:sz w:val="24"/>
          <w:szCs w:val="20"/>
          <w:lang w:eastAsia="pl-PL"/>
        </w:rPr>
        <w:t xml:space="preserve">  </w:t>
      </w:r>
      <w:r w:rsidR="00B80DF8">
        <w:rPr>
          <w:rFonts w:ascii="Times New Roman" w:eastAsia="Times New Roman" w:hAnsi="Times New Roman"/>
          <w:sz w:val="24"/>
          <w:szCs w:val="24"/>
          <w:lang w:eastAsia="pl-PL"/>
        </w:rPr>
        <w:t>przyjęła ww. porządek obrad.</w:t>
      </w:r>
    </w:p>
    <w:p w:rsidR="009B3253" w:rsidRDefault="009B3253" w:rsidP="00B80D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80DF8" w:rsidRDefault="00B80DF8" w:rsidP="00B80D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  3</w:t>
      </w:r>
    </w:p>
    <w:p w:rsidR="00B80DF8" w:rsidRDefault="00B80DF8" w:rsidP="00B80D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Protokół nr</w:t>
      </w:r>
      <w:r w:rsidR="00BC0334">
        <w:rPr>
          <w:rFonts w:ascii="Times New Roman" w:eastAsia="Times New Roman" w:hAnsi="Times New Roman"/>
          <w:sz w:val="24"/>
          <w:szCs w:val="24"/>
          <w:lang w:eastAsia="pl-PL"/>
        </w:rPr>
        <w:t xml:space="preserve"> 30</w:t>
      </w:r>
      <w:r w:rsidR="00637854">
        <w:rPr>
          <w:rFonts w:ascii="Times New Roman" w:eastAsia="Times New Roman" w:hAnsi="Times New Roman"/>
          <w:sz w:val="24"/>
          <w:szCs w:val="24"/>
          <w:lang w:eastAsia="pl-PL"/>
        </w:rPr>
        <w:t>/2024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 posiedzenia Komisji w </w:t>
      </w:r>
      <w:r w:rsidRPr="00525BD2">
        <w:rPr>
          <w:rFonts w:ascii="Times New Roman" w:eastAsia="Times New Roman" w:hAnsi="Times New Roman"/>
          <w:sz w:val="24"/>
          <w:szCs w:val="24"/>
          <w:lang w:eastAsia="pl-PL"/>
        </w:rPr>
        <w:t xml:space="preserve">dniu </w:t>
      </w:r>
      <w:r w:rsidR="00BC0334">
        <w:rPr>
          <w:rFonts w:ascii="Times New Roman" w:eastAsia="Times New Roman" w:hAnsi="Times New Roman"/>
          <w:sz w:val="24"/>
          <w:szCs w:val="24"/>
          <w:lang w:eastAsia="pl-PL"/>
        </w:rPr>
        <w:t>15</w:t>
      </w:r>
      <w:r w:rsidR="0063785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C0334">
        <w:rPr>
          <w:rFonts w:ascii="Times New Roman" w:eastAsia="Times New Roman" w:hAnsi="Times New Roman"/>
          <w:sz w:val="24"/>
          <w:szCs w:val="24"/>
          <w:lang w:eastAsia="pl-PL"/>
        </w:rPr>
        <w:t>kwietnia</w:t>
      </w:r>
      <w:r w:rsidR="0081707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37854">
        <w:rPr>
          <w:rFonts w:ascii="Times New Roman" w:eastAsia="Times New Roman" w:hAnsi="Times New Roman"/>
          <w:sz w:val="24"/>
          <w:szCs w:val="24"/>
          <w:lang w:eastAsia="pl-PL"/>
        </w:rPr>
        <w:t>2024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roku został przyjęty </w:t>
      </w:r>
      <w:r w:rsidR="00BC0334">
        <w:rPr>
          <w:rFonts w:ascii="Times New Roman" w:eastAsia="Times New Roman" w:hAnsi="Times New Roman"/>
          <w:sz w:val="24"/>
          <w:szCs w:val="24"/>
          <w:lang w:eastAsia="pl-PL"/>
        </w:rPr>
        <w:t xml:space="preserve">      5 głosami „za” przy 2 głosach „wstrzymujących”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:rsidR="00B80DF8" w:rsidRDefault="00B80DF8" w:rsidP="00B80D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C0334" w:rsidRDefault="00BC0334" w:rsidP="00FC44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 </w:t>
      </w:r>
      <w:r w:rsidR="009C050D">
        <w:rPr>
          <w:rFonts w:ascii="Times New Roman" w:hAnsi="Times New Roman"/>
          <w:sz w:val="24"/>
          <w:szCs w:val="24"/>
        </w:rPr>
        <w:t>4</w:t>
      </w:r>
    </w:p>
    <w:p w:rsidR="00BC0334" w:rsidRPr="00BC0334" w:rsidRDefault="00BC0334" w:rsidP="00BC03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0334">
        <w:rPr>
          <w:rFonts w:ascii="Times New Roman" w:eastAsia="Times New Roman" w:hAnsi="Times New Roman"/>
          <w:sz w:val="24"/>
          <w:szCs w:val="24"/>
          <w:lang w:eastAsia="pl-PL"/>
        </w:rPr>
        <w:t>Przewodniczący Rady poprosił o zgłaszanie kandydatów na Przewodniczącego Komisji.</w:t>
      </w:r>
    </w:p>
    <w:p w:rsidR="00BC0334" w:rsidRPr="00BC0334" w:rsidRDefault="00BC0334" w:rsidP="00BC03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0334">
        <w:rPr>
          <w:rFonts w:ascii="Times New Roman" w:eastAsia="Times New Roman" w:hAnsi="Times New Roman"/>
          <w:sz w:val="24"/>
          <w:szCs w:val="24"/>
          <w:lang w:eastAsia="pl-PL"/>
        </w:rPr>
        <w:t>Przewodniczący Rady zaproponował radną Magdalenę Kalembę – Borowczak, która wyraziła zgodę na pełnienie funkcji Przewodniczącego.</w:t>
      </w:r>
    </w:p>
    <w:p w:rsidR="00BC0334" w:rsidRPr="00BC0334" w:rsidRDefault="00BC0334" w:rsidP="00BC03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C0334" w:rsidRPr="00BC0334" w:rsidRDefault="00BC0334" w:rsidP="00BC03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0334">
        <w:rPr>
          <w:rFonts w:ascii="Times New Roman" w:eastAsia="Times New Roman" w:hAnsi="Times New Roman"/>
          <w:sz w:val="24"/>
          <w:szCs w:val="24"/>
          <w:lang w:eastAsia="pl-PL"/>
        </w:rPr>
        <w:t>Więcej kandydatów nie zgłoszono, wobec czego Przewodniczący Rady zarządził głosowanie.</w:t>
      </w:r>
    </w:p>
    <w:p w:rsidR="00BC0334" w:rsidRPr="00BC0334" w:rsidRDefault="00BC0334" w:rsidP="00BC03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C0334" w:rsidRPr="00BC0334" w:rsidRDefault="00BC0334" w:rsidP="00BC03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BC033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Komisja Edukacji, Kultury, Kultury Fizycznej i Turystyki w obecności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7 radnych -        6 głosami „za” przy 1 głosie wstrzymującym</w:t>
      </w:r>
      <w:r w:rsidRPr="00BC033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wybrała na Przewodniczącego Komisji  radną  Magdalenę Kalembę – Borowczak.</w:t>
      </w:r>
    </w:p>
    <w:p w:rsidR="00BC0334" w:rsidRPr="00BC0334" w:rsidRDefault="00BC0334" w:rsidP="00BC03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C0334" w:rsidRPr="00BC0334" w:rsidRDefault="00BC0334" w:rsidP="00BC03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0334">
        <w:rPr>
          <w:rFonts w:ascii="Times New Roman" w:eastAsia="Times New Roman" w:hAnsi="Times New Roman"/>
          <w:sz w:val="24"/>
          <w:szCs w:val="24"/>
          <w:lang w:eastAsia="pl-PL"/>
        </w:rPr>
        <w:t>Przewodniczący Rady przekazał nowo wybranej Przewodniczącej Komisji prowadzenie obrad.</w:t>
      </w:r>
    </w:p>
    <w:p w:rsidR="000E0B85" w:rsidRDefault="000E0B85" w:rsidP="00FC44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0334" w:rsidRDefault="00BC0334" w:rsidP="00FC44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 </w:t>
      </w:r>
      <w:r w:rsidR="009C050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C0334" w:rsidRPr="00BC0334" w:rsidRDefault="00BC0334" w:rsidP="00BC03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0334">
        <w:rPr>
          <w:rFonts w:ascii="Times New Roman" w:eastAsia="Times New Roman" w:hAnsi="Times New Roman"/>
          <w:sz w:val="24"/>
          <w:szCs w:val="24"/>
          <w:lang w:eastAsia="pl-PL"/>
        </w:rPr>
        <w:t>Przewodnicząca Komisji  poprosiła o zgłaszanie kandydatów na Wiceprzewodniczącego Komisji.</w:t>
      </w:r>
    </w:p>
    <w:p w:rsidR="00BC0334" w:rsidRPr="00BC0334" w:rsidRDefault="00BC0334" w:rsidP="00BC03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C0334" w:rsidRPr="00BC0334" w:rsidRDefault="00BC0334" w:rsidP="00BC03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0334">
        <w:rPr>
          <w:rFonts w:ascii="Times New Roman" w:eastAsia="Times New Roman" w:hAnsi="Times New Roman"/>
          <w:sz w:val="24"/>
          <w:szCs w:val="24"/>
          <w:lang w:eastAsia="pl-PL"/>
        </w:rPr>
        <w:t xml:space="preserve">Przewodniczący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Komisji</w:t>
      </w:r>
      <w:r w:rsidRPr="00BC0334">
        <w:rPr>
          <w:rFonts w:ascii="Times New Roman" w:eastAsia="Times New Roman" w:hAnsi="Times New Roman"/>
          <w:sz w:val="24"/>
          <w:szCs w:val="24"/>
          <w:lang w:eastAsia="pl-PL"/>
        </w:rPr>
        <w:t xml:space="preserve">  zaproponował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BC0334">
        <w:rPr>
          <w:rFonts w:ascii="Times New Roman" w:eastAsia="Times New Roman" w:hAnsi="Times New Roman"/>
          <w:sz w:val="24"/>
          <w:szCs w:val="24"/>
          <w:lang w:eastAsia="pl-PL"/>
        </w:rPr>
        <w:t xml:space="preserve"> radnego Mirosława Mądrego, który wyraził zgodę na pełnienie funkcji Wiceprzewodniczącego.</w:t>
      </w:r>
    </w:p>
    <w:p w:rsidR="00BC0334" w:rsidRPr="00BC0334" w:rsidRDefault="00BC0334" w:rsidP="00BC03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C0334" w:rsidRDefault="00BC0334" w:rsidP="00BC03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0334">
        <w:rPr>
          <w:rFonts w:ascii="Times New Roman" w:eastAsia="Times New Roman" w:hAnsi="Times New Roman"/>
          <w:sz w:val="24"/>
          <w:szCs w:val="24"/>
          <w:lang w:eastAsia="pl-PL"/>
        </w:rPr>
        <w:t>Więcej kandydatów nie zgłoszono, wobec czego Przewodnicząca Komisji zarządziła głosowanie.</w:t>
      </w:r>
    </w:p>
    <w:p w:rsidR="00BC0334" w:rsidRPr="00BC0334" w:rsidRDefault="00BC0334" w:rsidP="00BC03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C0334" w:rsidRPr="00BC0334" w:rsidRDefault="00BC0334" w:rsidP="00BC03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C033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Komisja Edukacji, Kultury, Kultury Fizycznej i Turystyki w obecności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7</w:t>
      </w:r>
      <w:r w:rsidRPr="00BC033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radnych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6 głosami „za” przy 1 głosie „wstrzymującym”</w:t>
      </w:r>
      <w:r w:rsidRPr="00BC033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wybrała na Wiceprzewodniczącego Komisji radnego Mirosława Mądrego.</w:t>
      </w:r>
    </w:p>
    <w:p w:rsidR="00BC0334" w:rsidRPr="00BC0334" w:rsidRDefault="00BC0334" w:rsidP="00BC03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BC0334" w:rsidRDefault="009C050D" w:rsidP="00FC44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6</w:t>
      </w:r>
    </w:p>
    <w:p w:rsidR="009C050D" w:rsidRPr="009C050D" w:rsidRDefault="009C050D" w:rsidP="009C0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50D">
        <w:rPr>
          <w:rFonts w:ascii="Times New Roman" w:eastAsia="Times New Roman" w:hAnsi="Times New Roman"/>
          <w:sz w:val="24"/>
          <w:szCs w:val="24"/>
          <w:lang w:eastAsia="pl-PL"/>
        </w:rPr>
        <w:t xml:space="preserve">Skarbnik Powiatu Jolanta Morkowska przedstawiła i omówiła sprawozdanie z wykonania budżetu Powiatu Grodziskiego za rok 2023. </w:t>
      </w:r>
      <w:r w:rsidRPr="009C050D">
        <w:rPr>
          <w:rFonts w:ascii="Times New Roman" w:hAnsi="Times New Roman"/>
          <w:sz w:val="24"/>
          <w:szCs w:val="24"/>
        </w:rPr>
        <w:t>Skarbnik Powiatu p</w:t>
      </w: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 xml:space="preserve">oinformowała, że budżet na rok 2023 został uchwalony w dniu 19 grudnia 2022 r. uchwałą nr  </w:t>
      </w:r>
      <w:r w:rsidRPr="009C050D">
        <w:rPr>
          <w:rFonts w:ascii="Times New Roman" w:eastAsia="Times New Roman" w:hAnsi="Times New Roman"/>
          <w:caps/>
          <w:sz w:val="24"/>
          <w:szCs w:val="24"/>
          <w:lang w:eastAsia="ar-SA"/>
        </w:rPr>
        <w:t>LII/356/2022</w:t>
      </w: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 xml:space="preserve">   Rady Powiatu Grodziskiego.</w:t>
      </w:r>
    </w:p>
    <w:p w:rsidR="009C050D" w:rsidRPr="009C050D" w:rsidRDefault="009C050D" w:rsidP="009C050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>Budżet Powiatu przewidywał realizację:</w:t>
      </w:r>
    </w:p>
    <w:p w:rsidR="009C050D" w:rsidRPr="009C050D" w:rsidRDefault="009C050D" w:rsidP="009C050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>a) dochodów  w wysokości</w:t>
      </w: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ab/>
        <w:t>-</w:t>
      </w: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ab/>
        <w:t>68 946 519,53 zł,</w:t>
      </w:r>
    </w:p>
    <w:p w:rsidR="009C050D" w:rsidRPr="009C050D" w:rsidRDefault="009C050D" w:rsidP="009C050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>b) wydatków  w wysokości</w:t>
      </w: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ab/>
        <w:t>-</w:t>
      </w: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ab/>
        <w:t>70 017 654,53 zł.</w:t>
      </w:r>
    </w:p>
    <w:p w:rsidR="009C050D" w:rsidRPr="009C050D" w:rsidRDefault="009C050D" w:rsidP="009C050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C050D" w:rsidRPr="009C050D" w:rsidRDefault="009C050D" w:rsidP="009C050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>Budżet Powiatu przewidywał także realizację:</w:t>
      </w:r>
    </w:p>
    <w:p w:rsidR="009C050D" w:rsidRPr="009C050D" w:rsidRDefault="009C050D" w:rsidP="009C050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>a) przychodów  w wysokości</w:t>
      </w: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ab/>
        <w:t>-</w:t>
      </w: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2 400 000,00  zł,</w:t>
      </w:r>
    </w:p>
    <w:p w:rsidR="009C050D" w:rsidRPr="009C050D" w:rsidRDefault="009C050D" w:rsidP="009C050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>b) rozchodów  w wysokości</w:t>
      </w: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ab/>
        <w:t>-</w:t>
      </w: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1 328 865,00  zł.</w:t>
      </w:r>
    </w:p>
    <w:p w:rsidR="009C050D" w:rsidRPr="009C050D" w:rsidRDefault="009C050D" w:rsidP="009C050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C050D" w:rsidRPr="009C050D" w:rsidRDefault="009C050D" w:rsidP="009C050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>Zaplanowano deficyt budżetowy w wysokości 1 071 135,00 zł. Planowana na 2023 rok wartość przychodów stanowiła źródło pokrycia powstałego deficytu, a w pozostałej części została przeznaczona na rozchody.</w:t>
      </w:r>
    </w:p>
    <w:p w:rsidR="009C050D" w:rsidRPr="009C050D" w:rsidRDefault="009C050D" w:rsidP="009C050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C050D" w:rsidRPr="009C050D" w:rsidRDefault="009C050D" w:rsidP="009C050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>W roku sprawozdawczym Rada Powiatu Grodziskiego podjęła 10 uchwał w sprawie zmiany uchwały budżetowej Powiatu Grodziskiego na 2023, a Zarząd Powiatu  Grodziskiego podjął 13 uchwał w sprawie zmiany uchwały budżetowej Powiatu Grodziskiego na 2023. Po zmianach budżetu   dokonanych w ciągu roku przez Radę Powiatu i Zarząd, plan dochodów i wydatków oraz plan przychodów i rozchodów na dzień 31 grudnia 2023 roku  przedstawiał się następująco:</w:t>
      </w:r>
    </w:p>
    <w:p w:rsidR="009C050D" w:rsidRPr="009C050D" w:rsidRDefault="009C050D" w:rsidP="009C050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 xml:space="preserve">dochody w wysokości </w:t>
      </w: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ab/>
        <w:t>-</w:t>
      </w: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95 677 799,12  zł,</w:t>
      </w:r>
    </w:p>
    <w:p w:rsidR="009C050D" w:rsidRPr="009C050D" w:rsidRDefault="009C050D" w:rsidP="009C050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>wydatki  w wysokości</w:t>
      </w: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ab/>
        <w:t>-</w:t>
      </w: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ab/>
        <w:t>104 800 723,98  zł,</w:t>
      </w:r>
    </w:p>
    <w:p w:rsidR="009C050D" w:rsidRPr="009C050D" w:rsidRDefault="009C050D" w:rsidP="009C050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>przychody  w wysokości</w:t>
      </w: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ab/>
        <w:t>-</w:t>
      </w: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10 451 789,86 zł,</w:t>
      </w:r>
    </w:p>
    <w:p w:rsidR="009C050D" w:rsidRPr="009C050D" w:rsidRDefault="009C050D" w:rsidP="009C050D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 xml:space="preserve">plan rozchodów nie uległ  zmianie. </w:t>
      </w:r>
    </w:p>
    <w:p w:rsidR="009C050D" w:rsidRPr="009C050D" w:rsidRDefault="009C050D" w:rsidP="009C050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C050D" w:rsidRPr="009C050D" w:rsidRDefault="009C050D" w:rsidP="009C05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C050D">
        <w:rPr>
          <w:rFonts w:ascii="Times New Roman" w:hAnsi="Times New Roman"/>
          <w:color w:val="000000"/>
          <w:sz w:val="24"/>
          <w:szCs w:val="24"/>
        </w:rPr>
        <w:t xml:space="preserve">Na dzień 31.12.2023 r. budżet Powiatu zamknął się planowanym deficytem budżetowym w kwocie 9 122 924,86 zł stanowiącym różnicę między planem dochodów a planem wydatków. Jego </w:t>
      </w:r>
      <w:r w:rsidRPr="009C050D">
        <w:rPr>
          <w:rFonts w:ascii="Times New Roman" w:hAnsi="Times New Roman"/>
          <w:sz w:val="24"/>
          <w:szCs w:val="24"/>
        </w:rPr>
        <w:t xml:space="preserve">sfinansowanie planowano: </w:t>
      </w:r>
    </w:p>
    <w:p w:rsidR="009C050D" w:rsidRPr="009C050D" w:rsidRDefault="009C050D" w:rsidP="009C050D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C050D">
        <w:rPr>
          <w:rFonts w:ascii="Times New Roman" w:hAnsi="Times New Roman"/>
          <w:sz w:val="24"/>
          <w:szCs w:val="24"/>
        </w:rPr>
        <w:t xml:space="preserve">przychodami jednostek samorządu terytorialnego z niewykorzystanych środków pieniężnych na rachunku bieżącym budżetu, wynikających z rozliczenia dochodów i wydatków nimi finansowanych związanych ze szczególnymi zasadami wykonywania budżetu określonymi w odrębnych ustawach – 2 937 276,88 zł, </w:t>
      </w:r>
    </w:p>
    <w:p w:rsidR="009C050D" w:rsidRPr="009C050D" w:rsidRDefault="009C050D" w:rsidP="009C050D">
      <w:pPr>
        <w:numPr>
          <w:ilvl w:val="0"/>
          <w:numId w:val="32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C050D">
        <w:rPr>
          <w:rFonts w:ascii="Times New Roman" w:hAnsi="Times New Roman"/>
          <w:sz w:val="24"/>
          <w:szCs w:val="24"/>
        </w:rPr>
        <w:t xml:space="preserve">przychodami jednostek samorządu terytorialnego wynikających z rozliczenia środków określonych w art. 5 ust.1 pkt 2 ustawy o finansach publicznych i dotacji na realizację programu, projektu lub zadania finansowanego z udziałem tych środków – 364 881,37 zł, </w:t>
      </w:r>
    </w:p>
    <w:p w:rsidR="009C050D" w:rsidRPr="009C050D" w:rsidRDefault="009C050D" w:rsidP="009C050D">
      <w:pPr>
        <w:numPr>
          <w:ilvl w:val="0"/>
          <w:numId w:val="32"/>
        </w:numPr>
        <w:suppressAutoHyphens/>
        <w:spacing w:after="200" w:line="276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9C050D">
        <w:rPr>
          <w:rFonts w:ascii="Times New Roman" w:hAnsi="Times New Roman"/>
          <w:sz w:val="24"/>
          <w:szCs w:val="24"/>
        </w:rPr>
        <w:t>wolnymi środkami, o których mowa w art. 2 pkt 6 ustawy o finansach publicznych – 5 820 766,61 zł.</w:t>
      </w:r>
    </w:p>
    <w:p w:rsidR="009C050D" w:rsidRPr="009C050D" w:rsidRDefault="009C050D" w:rsidP="009C050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>W trakcie roku 2023 planowany budżet:</w:t>
      </w:r>
    </w:p>
    <w:p w:rsidR="009C050D" w:rsidRPr="009C050D" w:rsidRDefault="009C050D" w:rsidP="009C050D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050D">
        <w:rPr>
          <w:rFonts w:ascii="Times New Roman" w:hAnsi="Times New Roman"/>
          <w:sz w:val="24"/>
          <w:szCs w:val="24"/>
        </w:rPr>
        <w:lastRenderedPageBreak/>
        <w:t>po stronie dochodów wzrósł o kwotę</w:t>
      </w:r>
      <w:r w:rsidRPr="009C050D">
        <w:rPr>
          <w:rFonts w:ascii="Times New Roman" w:hAnsi="Times New Roman"/>
          <w:sz w:val="24"/>
          <w:szCs w:val="24"/>
        </w:rPr>
        <w:tab/>
        <w:t>-   26 731 279,59 zł,  tj. o 38,77 %,</w:t>
      </w:r>
    </w:p>
    <w:p w:rsidR="009C050D" w:rsidRPr="009C050D" w:rsidRDefault="009C050D" w:rsidP="009C050D">
      <w:pPr>
        <w:numPr>
          <w:ilvl w:val="0"/>
          <w:numId w:val="1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050D">
        <w:rPr>
          <w:rFonts w:ascii="Times New Roman" w:hAnsi="Times New Roman"/>
          <w:sz w:val="24"/>
          <w:szCs w:val="24"/>
        </w:rPr>
        <w:t>po stronie wydatków wzrósł o kwotę</w:t>
      </w:r>
      <w:r w:rsidRPr="009C050D">
        <w:rPr>
          <w:rFonts w:ascii="Times New Roman" w:hAnsi="Times New Roman"/>
          <w:sz w:val="24"/>
          <w:szCs w:val="24"/>
        </w:rPr>
        <w:tab/>
        <w:t>-   34 783 069,45 zł,  tj. o 49,68 %.</w:t>
      </w:r>
    </w:p>
    <w:p w:rsidR="009C050D" w:rsidRPr="009C050D" w:rsidRDefault="009C050D" w:rsidP="009C050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C050D" w:rsidRPr="009C050D" w:rsidRDefault="009C050D" w:rsidP="009C050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>Skarbnik Powiatu poinformowała, że budżet na dzień 31 grudnia 2023 r.  został wykonany  następująco:</w:t>
      </w:r>
    </w:p>
    <w:p w:rsidR="009C050D" w:rsidRPr="009C050D" w:rsidRDefault="009C050D" w:rsidP="009C050D">
      <w:pPr>
        <w:numPr>
          <w:ilvl w:val="1"/>
          <w:numId w:val="13"/>
        </w:numPr>
        <w:tabs>
          <w:tab w:val="num" w:pos="426"/>
          <w:tab w:val="num" w:pos="78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>dochody w wysokości</w:t>
      </w: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ab/>
        <w:t>-</w:t>
      </w: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ab/>
        <w:t>101 524 604,84 zł, co stanowi 106,11 % planu,</w:t>
      </w:r>
    </w:p>
    <w:p w:rsidR="009C050D" w:rsidRPr="009C050D" w:rsidRDefault="009C050D" w:rsidP="009C050D">
      <w:pPr>
        <w:numPr>
          <w:ilvl w:val="1"/>
          <w:numId w:val="13"/>
        </w:numPr>
        <w:tabs>
          <w:tab w:val="num" w:pos="426"/>
          <w:tab w:val="num" w:pos="786"/>
        </w:tabs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>wydatki w wysokości</w:t>
      </w: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ab/>
        <w:t>-</w:t>
      </w: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82 790 850,01 zł, co stanowi   79,00 % planu.</w:t>
      </w:r>
    </w:p>
    <w:p w:rsidR="009C050D" w:rsidRPr="009C050D" w:rsidRDefault="009C050D" w:rsidP="009C050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C00000"/>
          <w:sz w:val="24"/>
          <w:szCs w:val="24"/>
          <w:lang w:eastAsia="ar-SA"/>
        </w:rPr>
      </w:pPr>
    </w:p>
    <w:p w:rsidR="009C050D" w:rsidRPr="009C050D" w:rsidRDefault="009C050D" w:rsidP="009C050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 xml:space="preserve">Przy tak zrealizowanym budżecie rok budżetowy zamknął się nadwyżką budżetu w kwocie 18 733 754,83 zł.  </w:t>
      </w:r>
    </w:p>
    <w:p w:rsidR="009C050D" w:rsidRPr="009C050D" w:rsidRDefault="009C050D" w:rsidP="009C050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C050D" w:rsidRPr="009C050D" w:rsidRDefault="009C050D" w:rsidP="009C05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9C050D">
        <w:rPr>
          <w:rFonts w:ascii="Times New Roman" w:eastAsia="Times New Roman" w:hAnsi="Times New Roman"/>
          <w:color w:val="0D0D0D"/>
          <w:sz w:val="24"/>
          <w:szCs w:val="24"/>
          <w:lang w:eastAsia="ar-SA"/>
        </w:rPr>
        <w:t xml:space="preserve">Przychody w 2023 roku zrealizowano w łącznej kwocie 13 692 404,67 zł, (co stanowi 131,01% planu), w tym: </w:t>
      </w:r>
    </w:p>
    <w:p w:rsidR="009C050D" w:rsidRPr="009C050D" w:rsidRDefault="009C050D" w:rsidP="009C050D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19" w:line="276" w:lineRule="auto"/>
        <w:ind w:left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C050D">
        <w:rPr>
          <w:rFonts w:ascii="Times New Roman" w:hAnsi="Times New Roman"/>
          <w:bCs/>
          <w:color w:val="0D0D0D"/>
          <w:sz w:val="24"/>
          <w:szCs w:val="24"/>
        </w:rPr>
        <w:t xml:space="preserve">niewykorzystane środki pieniężne, o których mowa w art. 217 ust. 2 pkt 8 ustawy o finansach publicznych – 3 302 158,25 zł; </w:t>
      </w:r>
    </w:p>
    <w:p w:rsidR="009C050D" w:rsidRPr="009C050D" w:rsidRDefault="009C050D" w:rsidP="009C050D">
      <w:pPr>
        <w:numPr>
          <w:ilvl w:val="0"/>
          <w:numId w:val="31"/>
        </w:numPr>
        <w:suppressAutoHyphens/>
        <w:autoSpaceDE w:val="0"/>
        <w:autoSpaceDN w:val="0"/>
        <w:adjustRightInd w:val="0"/>
        <w:spacing w:after="200" w:line="276" w:lineRule="auto"/>
        <w:ind w:left="426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C050D">
        <w:rPr>
          <w:rFonts w:ascii="Times New Roman" w:hAnsi="Times New Roman"/>
          <w:bCs/>
          <w:color w:val="0D0D0D"/>
          <w:sz w:val="24"/>
          <w:szCs w:val="24"/>
        </w:rPr>
        <w:t xml:space="preserve">wolne środki, o których mowa w art. 217 ust. 2 pkt 6 ustawy o finansach publicznych – 10 390 246,42 zł. </w:t>
      </w:r>
    </w:p>
    <w:p w:rsidR="009C050D" w:rsidRPr="009C050D" w:rsidRDefault="009C050D" w:rsidP="009C05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9C050D">
        <w:rPr>
          <w:rFonts w:ascii="Times New Roman" w:eastAsia="Times New Roman" w:hAnsi="Times New Roman"/>
          <w:color w:val="0D0D0D"/>
          <w:sz w:val="24"/>
          <w:szCs w:val="24"/>
          <w:lang w:eastAsia="ar-SA"/>
        </w:rPr>
        <w:t>Rozchody w 2023 roku zrealizowano w łącznej kwocie 1 328 865,08 zł (co stanowi 100,00% planu), w tym: s</w:t>
      </w:r>
      <w:r w:rsidRPr="009C050D">
        <w:rPr>
          <w:rFonts w:ascii="Times New Roman" w:eastAsia="Times New Roman" w:hAnsi="Times New Roman"/>
          <w:bCs/>
          <w:color w:val="0D0D0D"/>
          <w:sz w:val="24"/>
          <w:szCs w:val="24"/>
          <w:lang w:eastAsia="ar-SA"/>
        </w:rPr>
        <w:t xml:space="preserve">płaty kredytów i pożyczek, wykup papierów wartościowych – 1 328 865,08 zł. </w:t>
      </w:r>
    </w:p>
    <w:p w:rsidR="009C050D" w:rsidRPr="009C050D" w:rsidRDefault="009C050D" w:rsidP="009C050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C050D" w:rsidRPr="009C050D" w:rsidRDefault="009C050D" w:rsidP="009C050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 xml:space="preserve">Skarbnik Powiatu poinformowała, że wydatki zrealizowano w roku 2023 w 79,00 % - </w:t>
      </w: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na zaplanowaną kwotę </w:t>
      </w:r>
      <w:r w:rsidRPr="009C050D">
        <w:rPr>
          <w:rFonts w:ascii="Times New Roman" w:eastAsia="Times New Roman" w:hAnsi="Times New Roman"/>
          <w:color w:val="0D0D0D"/>
          <w:sz w:val="24"/>
          <w:szCs w:val="24"/>
          <w:lang w:eastAsia="ar-SA"/>
        </w:rPr>
        <w:t>104 800 723,98 zł, wydatkowano  82 790 850,01 zł</w:t>
      </w: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>, w tym:</w:t>
      </w:r>
    </w:p>
    <w:p w:rsidR="009C050D" w:rsidRPr="009C050D" w:rsidRDefault="009C050D" w:rsidP="009C050D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>wydatki bieżące zrealizowano w wysokości 57 115 762,62 zł (68,99% wydatków ogółem), na zaplanowaną kwotę 64 481 275,62 zł, co stanowi 88,58 %. Nie wykonano wydatków na kwotę 7 365 513,00 zł, z tego:</w:t>
      </w:r>
    </w:p>
    <w:p w:rsidR="009C050D" w:rsidRPr="009C050D" w:rsidRDefault="009C050D" w:rsidP="009C050D">
      <w:pPr>
        <w:widowControl w:val="0"/>
        <w:numPr>
          <w:ilvl w:val="0"/>
          <w:numId w:val="29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>wydatki rzeczowe - nie wykonano  na kwotę 6 181 145,97 zł, wykonanie stanowi 68,83 % planu wydatków rzeczowych, w tym: niskie wykonanie wydatków na zadania remontowe na drogach - nie wykonano kwoty 3 782 035,87 zł, nierozdysponowane rezerwy – 758 748,00 zł, oszczędności w pozostałych rozdziałach klasyfikacji budżetowej –  6 181 145,97 zł,</w:t>
      </w:r>
    </w:p>
    <w:p w:rsidR="009C050D" w:rsidRPr="009C050D" w:rsidRDefault="009C050D" w:rsidP="009C050D">
      <w:pPr>
        <w:widowControl w:val="0"/>
        <w:numPr>
          <w:ilvl w:val="0"/>
          <w:numId w:val="29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>wynagrodzenia i pochodne od wynagrodzeń – nie wykonano na kwotę 469 897,11 zł, wykonanie stanowi 98,82 % planu wydatków na wynagrodzenia i pochodne od wynagrodzeń,</w:t>
      </w:r>
    </w:p>
    <w:p w:rsidR="009C050D" w:rsidRPr="009C050D" w:rsidRDefault="009C050D" w:rsidP="009C050D">
      <w:pPr>
        <w:widowControl w:val="0"/>
        <w:numPr>
          <w:ilvl w:val="0"/>
          <w:numId w:val="29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>dotacje – nie wykonano na łączną kwotę 623 051,48 zł, wykonanie stanowi 82,70 % planu dotacji,</w:t>
      </w:r>
    </w:p>
    <w:p w:rsidR="009C050D" w:rsidRPr="009C050D" w:rsidRDefault="009C050D" w:rsidP="009C050D">
      <w:pPr>
        <w:widowControl w:val="0"/>
        <w:numPr>
          <w:ilvl w:val="0"/>
          <w:numId w:val="29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>wydatki na obsługę długu - nie wykonano na kwotę 91 418,44 zł, wykonanie stanowi 92,72 % planu wydatków na obsługę długu,</w:t>
      </w:r>
    </w:p>
    <w:p w:rsidR="009C050D" w:rsidRPr="009C050D" w:rsidRDefault="009C050D" w:rsidP="009C050D">
      <w:pPr>
        <w:widowControl w:val="0"/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>wydatki majątkowe zaplanowano w kwocie 40 319 448,36 zł, natomiast wykonano w wysokości 25 675 087,39 zł, co stanowi 63,68 % planu. Wydatki majątkowe stanowią 31,01 % wydatków ogółem. Nie zrealizowano wydatków na kwotę  14 644 360,97 zł. Wydatki majątkowe realizowane zostały zgodnie z planem za wyjątkiem zadań wieloletnich:</w:t>
      </w:r>
    </w:p>
    <w:p w:rsidR="009C050D" w:rsidRPr="009C050D" w:rsidRDefault="009C050D" w:rsidP="009C050D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9C050D">
        <w:rPr>
          <w:rFonts w:ascii="Times New Roman" w:hAnsi="Times New Roman"/>
          <w:color w:val="0D0D0D"/>
          <w:sz w:val="24"/>
          <w:szCs w:val="24"/>
        </w:rPr>
        <w:t>„Przebudowa drogi powiatowej nr 2497P Buk-Woźniki-Kotowo od km 11+710 do km 16+312- etap II i remont drogi powiatowej nr 2497 P Buk-Woźniki-Kotowo od km 11+710 do km 16+312- odcinek G-F, zaplanowano środki  - 8 906 612,44 zł, wydatkowano 648 314,78 zł,</w:t>
      </w:r>
    </w:p>
    <w:p w:rsidR="009C050D" w:rsidRPr="009C050D" w:rsidRDefault="009C050D" w:rsidP="009C050D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9C050D">
        <w:rPr>
          <w:rFonts w:ascii="Times New Roman" w:hAnsi="Times New Roman"/>
          <w:color w:val="0D0D0D"/>
          <w:sz w:val="24"/>
          <w:szCs w:val="24"/>
        </w:rPr>
        <w:t>„Przebudowa drogi powiatowej nr 3579P Wioska - Kobylniki - Grodzisk Wielkopolski - etap IV od miejscowości Gnin do miejscowości Wioska”, zaplanowano środki - 7 078 729,20 zł, wydatkowano – 1 034067,60 zł,</w:t>
      </w:r>
    </w:p>
    <w:p w:rsidR="009C050D" w:rsidRPr="009C050D" w:rsidRDefault="009C050D" w:rsidP="009C050D">
      <w:pPr>
        <w:numPr>
          <w:ilvl w:val="0"/>
          <w:numId w:val="30"/>
        </w:numPr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9C050D">
        <w:rPr>
          <w:rFonts w:ascii="Times New Roman" w:hAnsi="Times New Roman"/>
          <w:color w:val="0D0D0D"/>
          <w:sz w:val="24"/>
          <w:szCs w:val="24"/>
        </w:rPr>
        <w:t xml:space="preserve">Przebudowa drogi powiatowej nr 3584P Parzęczewo - Puszczykowo - </w:t>
      </w:r>
      <w:proofErr w:type="spellStart"/>
      <w:r w:rsidRPr="009C050D">
        <w:rPr>
          <w:rFonts w:ascii="Times New Roman" w:hAnsi="Times New Roman"/>
          <w:color w:val="0D0D0D"/>
          <w:sz w:val="24"/>
          <w:szCs w:val="24"/>
        </w:rPr>
        <w:t>Kotusz</w:t>
      </w:r>
      <w:proofErr w:type="spellEnd"/>
      <w:r w:rsidRPr="009C050D">
        <w:rPr>
          <w:rFonts w:ascii="Times New Roman" w:hAnsi="Times New Roman"/>
          <w:color w:val="0D0D0D"/>
          <w:sz w:val="24"/>
          <w:szCs w:val="24"/>
        </w:rPr>
        <w:t xml:space="preserve"> -granica powiatu - etap III, zaplanowano środki - 2 016 285,78 zł, wydatkowano – 1 801996,70 zł,</w:t>
      </w:r>
    </w:p>
    <w:p w:rsidR="009C050D" w:rsidRPr="009C050D" w:rsidRDefault="009C050D" w:rsidP="009C050D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0D0D0D"/>
          <w:sz w:val="24"/>
          <w:szCs w:val="24"/>
        </w:rPr>
      </w:pPr>
      <w:r w:rsidRPr="009C050D">
        <w:rPr>
          <w:rFonts w:ascii="Times New Roman" w:hAnsi="Times New Roman"/>
          <w:color w:val="0D0D0D"/>
          <w:sz w:val="24"/>
          <w:szCs w:val="24"/>
        </w:rPr>
        <w:lastRenderedPageBreak/>
        <w:t xml:space="preserve">Składka członkowska inwestycyjna na zakup taboru niskoemisyjnego, zaplanowano środki - 81 151,00 zł, wydatkowano – 18 757,00 zł. </w:t>
      </w:r>
    </w:p>
    <w:p w:rsidR="00BC0334" w:rsidRDefault="00BC0334" w:rsidP="00FC44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050D" w:rsidRPr="009C050D" w:rsidRDefault="009C050D" w:rsidP="009C050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9C050D">
        <w:rPr>
          <w:rFonts w:ascii="Times New Roman" w:eastAsia="Times New Roman" w:hAnsi="Times New Roman"/>
          <w:sz w:val="24"/>
          <w:szCs w:val="24"/>
          <w:lang w:eastAsia="pl-PL"/>
        </w:rPr>
        <w:t xml:space="preserve">ytań i uwag do </w:t>
      </w:r>
      <w:r w:rsidRPr="009C050D">
        <w:rPr>
          <w:rFonts w:ascii="Times New Roman" w:hAnsi="Times New Roman"/>
          <w:color w:val="000000"/>
          <w:sz w:val="24"/>
          <w:szCs w:val="24"/>
          <w:lang w:eastAsia="pl-PL"/>
        </w:rPr>
        <w:t xml:space="preserve">sprawozdania z wykonania </w:t>
      </w:r>
      <w:r w:rsidRPr="009C050D">
        <w:rPr>
          <w:rFonts w:ascii="Times New Roman" w:eastAsia="Times New Roman" w:hAnsi="Times New Roman"/>
          <w:sz w:val="24"/>
          <w:szCs w:val="24"/>
          <w:lang w:eastAsia="pl-PL"/>
        </w:rPr>
        <w:t>budżetu Powiatu Grodziskiego za 2023 rok nie było, wo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bec czego Przewodnicząca</w:t>
      </w:r>
      <w:r w:rsidRPr="009C050D">
        <w:rPr>
          <w:rFonts w:ascii="Times New Roman" w:eastAsia="Times New Roman" w:hAnsi="Times New Roman"/>
          <w:sz w:val="24"/>
          <w:szCs w:val="24"/>
          <w:lang w:eastAsia="pl-PL"/>
        </w:rPr>
        <w:t xml:space="preserve"> Komisji zarządził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9C050D">
        <w:rPr>
          <w:rFonts w:ascii="Times New Roman" w:eastAsia="Times New Roman" w:hAnsi="Times New Roman"/>
          <w:sz w:val="24"/>
          <w:szCs w:val="24"/>
          <w:lang w:eastAsia="pl-PL"/>
        </w:rPr>
        <w:t xml:space="preserve"> głosowanie nad wydaniem pozytywnej opinii.</w:t>
      </w:r>
    </w:p>
    <w:p w:rsidR="009C050D" w:rsidRPr="009C050D" w:rsidRDefault="009C050D" w:rsidP="009C050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C050D" w:rsidRPr="009C050D" w:rsidRDefault="009C050D" w:rsidP="009C05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050D">
        <w:rPr>
          <w:rFonts w:ascii="Times New Roman" w:eastAsia="Times New Roman" w:hAnsi="Times New Roman"/>
          <w:sz w:val="24"/>
          <w:szCs w:val="24"/>
          <w:lang w:eastAsia="pl-PL"/>
        </w:rPr>
        <w:t xml:space="preserve">Komisja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Edukacji, Kultury, Kultury Fizycznej i Turystyki w obecności 7</w:t>
      </w:r>
      <w:r w:rsidRPr="009C050D">
        <w:rPr>
          <w:rFonts w:ascii="Times New Roman" w:eastAsia="Times New Roman" w:hAnsi="Times New Roman"/>
          <w:sz w:val="24"/>
          <w:szCs w:val="24"/>
          <w:lang w:eastAsia="pl-PL"/>
        </w:rPr>
        <w:t xml:space="preserve"> radnych jednogłośnie </w:t>
      </w:r>
      <w:r w:rsidRPr="009C050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pozytywnie</w:t>
      </w:r>
      <w:r w:rsidRPr="009C050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Pr="009C050D">
        <w:rPr>
          <w:rFonts w:ascii="Times New Roman" w:eastAsia="Times New Roman" w:hAnsi="Times New Roman"/>
          <w:sz w:val="24"/>
          <w:szCs w:val="24"/>
          <w:lang w:eastAsia="pl-PL"/>
        </w:rPr>
        <w:t>zaopiniowała sprawozdanie jw. Opinia znajduje się po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 numerem sprawy znak OR.0014.41</w:t>
      </w:r>
      <w:r w:rsidRPr="009C050D">
        <w:rPr>
          <w:rFonts w:ascii="Times New Roman" w:eastAsia="Times New Roman" w:hAnsi="Times New Roman"/>
          <w:sz w:val="24"/>
          <w:szCs w:val="24"/>
          <w:lang w:eastAsia="pl-PL"/>
        </w:rPr>
        <w:t>.2024.</w:t>
      </w:r>
    </w:p>
    <w:p w:rsidR="009C050D" w:rsidRDefault="009C050D" w:rsidP="00FC44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22BE" w:rsidRDefault="009C050D" w:rsidP="00FC44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7</w:t>
      </w:r>
      <w:r w:rsidR="008D22BE">
        <w:rPr>
          <w:rFonts w:ascii="Times New Roman" w:hAnsi="Times New Roman"/>
          <w:sz w:val="24"/>
          <w:szCs w:val="24"/>
        </w:rPr>
        <w:t xml:space="preserve"> </w:t>
      </w:r>
    </w:p>
    <w:p w:rsidR="009C050D" w:rsidRPr="009C050D" w:rsidRDefault="009C050D" w:rsidP="009C05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050D">
        <w:rPr>
          <w:rFonts w:ascii="Times New Roman" w:eastAsia="Times New Roman" w:hAnsi="Times New Roman"/>
          <w:sz w:val="24"/>
          <w:szCs w:val="24"/>
          <w:lang w:eastAsia="pl-PL"/>
        </w:rPr>
        <w:t xml:space="preserve">Skarbnik Powiatu Jolanta Morkowska przedstawiła i omówiła informację o stanie mienia Powiatu Grodziskiego na dzień 31 grudnia 2023 r. Skarbnik Powiatu poinformowała, że </w:t>
      </w: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>Powiat Grodziski na dzień 31 grudnia 2023 r. jest właścicielem:</w:t>
      </w:r>
    </w:p>
    <w:p w:rsidR="009C050D" w:rsidRPr="009C050D" w:rsidRDefault="009C050D" w:rsidP="009C050D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color w:val="C00000"/>
          <w:sz w:val="24"/>
          <w:szCs w:val="24"/>
          <w:shd w:val="clear" w:color="auto" w:fill="FFFFFF"/>
        </w:rPr>
      </w:pPr>
      <w:r w:rsidRPr="009C050D">
        <w:rPr>
          <w:rFonts w:ascii="Times New Roman" w:hAnsi="Times New Roman"/>
          <w:bCs/>
          <w:sz w:val="24"/>
          <w:szCs w:val="24"/>
          <w:shd w:val="clear" w:color="auto" w:fill="FFFFFF"/>
        </w:rPr>
        <w:t>ś</w:t>
      </w:r>
      <w:r w:rsidRPr="009C050D">
        <w:rPr>
          <w:rFonts w:ascii="Times New Roman" w:hAnsi="Times New Roman"/>
          <w:sz w:val="24"/>
          <w:szCs w:val="24"/>
          <w:shd w:val="clear" w:color="auto" w:fill="FFFFFF"/>
        </w:rPr>
        <w:t>rodków trwałych na kwotę</w:t>
      </w:r>
      <w:r w:rsidRPr="009C050D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9C050D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9C050D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             202 872 576,86 zł w tym:</w:t>
      </w:r>
    </w:p>
    <w:p w:rsidR="009C050D" w:rsidRPr="009C050D" w:rsidRDefault="009C050D" w:rsidP="009C050D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9C050D">
        <w:rPr>
          <w:rFonts w:ascii="Times New Roman" w:hAnsi="Times New Roman"/>
          <w:sz w:val="24"/>
          <w:szCs w:val="24"/>
          <w:shd w:val="clear" w:color="auto" w:fill="FFFFFF"/>
        </w:rPr>
        <w:t xml:space="preserve">gruntów </w:t>
      </w:r>
      <w:r w:rsidRPr="009C050D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9C050D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9C050D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9C050D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9C050D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               26 976 217,08 zł</w:t>
      </w:r>
    </w:p>
    <w:p w:rsidR="009C050D" w:rsidRPr="009C050D" w:rsidRDefault="009C050D" w:rsidP="009C050D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9C050D">
        <w:rPr>
          <w:rFonts w:ascii="Times New Roman" w:hAnsi="Times New Roman"/>
          <w:sz w:val="24"/>
          <w:szCs w:val="24"/>
          <w:shd w:val="clear" w:color="auto" w:fill="FFFFFF"/>
        </w:rPr>
        <w:t>budynków i lokali</w:t>
      </w:r>
      <w:r w:rsidRPr="009C050D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9C050D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9C050D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9C050D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               71 225 085,27 zł</w:t>
      </w:r>
    </w:p>
    <w:p w:rsidR="009C050D" w:rsidRPr="009C050D" w:rsidRDefault="009C050D" w:rsidP="009C050D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9C050D">
        <w:rPr>
          <w:rFonts w:ascii="Times New Roman" w:hAnsi="Times New Roman"/>
          <w:sz w:val="24"/>
          <w:szCs w:val="24"/>
          <w:shd w:val="clear" w:color="auto" w:fill="FFFFFF"/>
        </w:rPr>
        <w:t>obiektów inżynierii lądowej i maszyn</w:t>
      </w:r>
      <w:r w:rsidRPr="009C050D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 </w:t>
      </w:r>
      <w:r w:rsidRPr="009C050D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   99 567 165,38 zł</w:t>
      </w:r>
    </w:p>
    <w:p w:rsidR="009C050D" w:rsidRPr="009C050D" w:rsidRDefault="009C050D" w:rsidP="009C050D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9C050D">
        <w:rPr>
          <w:rFonts w:ascii="Times New Roman" w:hAnsi="Times New Roman"/>
          <w:sz w:val="24"/>
          <w:szCs w:val="24"/>
          <w:shd w:val="clear" w:color="auto" w:fill="FFFFFF"/>
        </w:rPr>
        <w:t>urządzeń technicznych i maszyn</w:t>
      </w:r>
      <w:r w:rsidRPr="009C050D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9C050D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                 </w:t>
      </w:r>
      <w:r w:rsidRPr="009C050D">
        <w:rPr>
          <w:rFonts w:ascii="Times New Roman" w:hAnsi="Times New Roman"/>
          <w:sz w:val="24"/>
          <w:szCs w:val="24"/>
        </w:rPr>
        <w:t>2 789 098,72</w:t>
      </w:r>
      <w:r w:rsidRPr="009C050D">
        <w:rPr>
          <w:rFonts w:ascii="Times New Roman" w:hAnsi="Times New Roman"/>
          <w:sz w:val="24"/>
          <w:szCs w:val="24"/>
          <w:shd w:val="clear" w:color="auto" w:fill="FFFFFF"/>
        </w:rPr>
        <w:t xml:space="preserve"> zł</w:t>
      </w:r>
    </w:p>
    <w:p w:rsidR="009C050D" w:rsidRPr="009C050D" w:rsidRDefault="009C050D" w:rsidP="009C050D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9C050D">
        <w:rPr>
          <w:rFonts w:ascii="Times New Roman" w:hAnsi="Times New Roman"/>
          <w:sz w:val="24"/>
          <w:szCs w:val="24"/>
          <w:shd w:val="clear" w:color="auto" w:fill="FFFFFF"/>
        </w:rPr>
        <w:t>środków transportu</w:t>
      </w:r>
      <w:r w:rsidRPr="009C050D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9C050D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9C050D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9C050D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                 </w:t>
      </w:r>
      <w:r w:rsidRPr="009C050D">
        <w:rPr>
          <w:rFonts w:ascii="Times New Roman" w:hAnsi="Times New Roman"/>
          <w:sz w:val="24"/>
          <w:szCs w:val="24"/>
        </w:rPr>
        <w:t>1 565 804,68</w:t>
      </w:r>
      <w:r w:rsidRPr="009C050D">
        <w:rPr>
          <w:rFonts w:ascii="Times New Roman" w:hAnsi="Times New Roman"/>
          <w:sz w:val="24"/>
          <w:szCs w:val="24"/>
          <w:shd w:val="clear" w:color="auto" w:fill="FFFFFF"/>
        </w:rPr>
        <w:t xml:space="preserve"> zł</w:t>
      </w:r>
    </w:p>
    <w:p w:rsidR="009C050D" w:rsidRPr="009C050D" w:rsidRDefault="009C050D" w:rsidP="009C050D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9C050D">
        <w:rPr>
          <w:rFonts w:ascii="Times New Roman" w:hAnsi="Times New Roman"/>
          <w:sz w:val="24"/>
          <w:szCs w:val="24"/>
          <w:shd w:val="clear" w:color="auto" w:fill="FFFFFF"/>
        </w:rPr>
        <w:t>innych środków trwałych</w:t>
      </w:r>
      <w:r w:rsidRPr="009C050D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9C050D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9C050D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                    </w:t>
      </w:r>
      <w:r w:rsidRPr="009C050D">
        <w:rPr>
          <w:rFonts w:ascii="Times New Roman" w:hAnsi="Times New Roman"/>
          <w:sz w:val="24"/>
          <w:szCs w:val="24"/>
        </w:rPr>
        <w:t>749 205,73</w:t>
      </w:r>
      <w:r w:rsidRPr="009C050D">
        <w:rPr>
          <w:rFonts w:ascii="Times New Roman" w:hAnsi="Times New Roman"/>
          <w:sz w:val="24"/>
          <w:szCs w:val="24"/>
          <w:shd w:val="clear" w:color="auto" w:fill="FFFFFF"/>
        </w:rPr>
        <w:t xml:space="preserve"> zł</w:t>
      </w:r>
    </w:p>
    <w:p w:rsidR="009C050D" w:rsidRPr="009C050D" w:rsidRDefault="009C050D" w:rsidP="009C050D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9C050D">
        <w:rPr>
          <w:rFonts w:ascii="Times New Roman" w:hAnsi="Times New Roman"/>
          <w:sz w:val="24"/>
          <w:szCs w:val="24"/>
          <w:shd w:val="clear" w:color="auto" w:fill="FFFFFF"/>
        </w:rPr>
        <w:t xml:space="preserve">pozostałych środków trwałych na kwotę </w:t>
      </w:r>
      <w:r w:rsidRPr="009C050D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 </w:t>
      </w:r>
      <w:r w:rsidRPr="009C050D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     </w:t>
      </w:r>
      <w:r w:rsidRPr="009C050D">
        <w:rPr>
          <w:rFonts w:ascii="Times New Roman" w:hAnsi="Times New Roman"/>
          <w:sz w:val="24"/>
          <w:szCs w:val="24"/>
        </w:rPr>
        <w:t xml:space="preserve">8 742 711,65 </w:t>
      </w:r>
      <w:r w:rsidRPr="009C050D">
        <w:rPr>
          <w:rFonts w:ascii="Times New Roman" w:hAnsi="Times New Roman"/>
          <w:sz w:val="24"/>
          <w:szCs w:val="24"/>
          <w:shd w:val="clear" w:color="auto" w:fill="FFFFFF"/>
        </w:rPr>
        <w:t>zł</w:t>
      </w:r>
    </w:p>
    <w:p w:rsidR="009C050D" w:rsidRPr="009C050D" w:rsidRDefault="009C050D" w:rsidP="009C050D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9C050D">
        <w:rPr>
          <w:rFonts w:ascii="Times New Roman" w:hAnsi="Times New Roman"/>
          <w:sz w:val="24"/>
          <w:szCs w:val="24"/>
          <w:shd w:val="clear" w:color="auto" w:fill="FFFFFF"/>
        </w:rPr>
        <w:t xml:space="preserve">zbiorów bibliotecznych na kwotę </w:t>
      </w:r>
      <w:r w:rsidRPr="009C050D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9C050D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    </w:t>
      </w:r>
      <w:r w:rsidRPr="009C050D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        </w:t>
      </w:r>
      <w:r w:rsidRPr="009C050D">
        <w:rPr>
          <w:rFonts w:ascii="Times New Roman" w:hAnsi="Times New Roman"/>
          <w:sz w:val="24"/>
          <w:szCs w:val="24"/>
        </w:rPr>
        <w:t>309 848,23</w:t>
      </w:r>
      <w:r w:rsidRPr="009C050D">
        <w:rPr>
          <w:rFonts w:ascii="Times New Roman" w:hAnsi="Times New Roman"/>
        </w:rPr>
        <w:t xml:space="preserve"> </w:t>
      </w:r>
      <w:r w:rsidRPr="009C050D">
        <w:rPr>
          <w:rFonts w:ascii="Times New Roman" w:hAnsi="Times New Roman"/>
          <w:sz w:val="24"/>
          <w:szCs w:val="24"/>
          <w:shd w:val="clear" w:color="auto" w:fill="FFFFFF"/>
        </w:rPr>
        <w:t xml:space="preserve"> zł</w:t>
      </w:r>
    </w:p>
    <w:p w:rsidR="009C050D" w:rsidRPr="009C050D" w:rsidRDefault="009C050D" w:rsidP="009C050D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  <w:r w:rsidRPr="009C050D">
        <w:rPr>
          <w:rFonts w:ascii="Times New Roman" w:hAnsi="Times New Roman"/>
          <w:sz w:val="24"/>
          <w:szCs w:val="24"/>
          <w:shd w:val="clear" w:color="auto" w:fill="FFFFFF"/>
        </w:rPr>
        <w:t xml:space="preserve">wartości niematerialnych i prawnych na kwotę                       </w:t>
      </w:r>
      <w:r w:rsidRPr="009C050D">
        <w:rPr>
          <w:rFonts w:ascii="Times New Roman" w:hAnsi="Times New Roman"/>
          <w:sz w:val="24"/>
          <w:szCs w:val="24"/>
        </w:rPr>
        <w:t>995 833,65</w:t>
      </w:r>
      <w:r w:rsidRPr="009C050D">
        <w:rPr>
          <w:rFonts w:ascii="Times New Roman" w:hAnsi="Times New Roman"/>
        </w:rPr>
        <w:t xml:space="preserve"> </w:t>
      </w:r>
      <w:r w:rsidRPr="009C050D">
        <w:rPr>
          <w:rFonts w:ascii="Times New Roman" w:hAnsi="Times New Roman"/>
          <w:sz w:val="24"/>
          <w:szCs w:val="24"/>
          <w:shd w:val="clear" w:color="auto" w:fill="FFFFFF"/>
        </w:rPr>
        <w:t>zł.</w:t>
      </w:r>
    </w:p>
    <w:p w:rsidR="009C050D" w:rsidRPr="009C050D" w:rsidRDefault="009C050D" w:rsidP="009C050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</w:pPr>
      <w:r w:rsidRPr="009C050D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 xml:space="preserve">Ogółem wartość majątku Powiatu wynosi na dzień 31 grudnia 2023 r. -  </w:t>
      </w:r>
      <w:r w:rsidRPr="009C050D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212 920 970,39 </w:t>
      </w:r>
      <w:r w:rsidRPr="009C050D"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ar-SA"/>
        </w:rPr>
        <w:t>zł.</w:t>
      </w:r>
      <w:r w:rsidRPr="009C050D">
        <w:rPr>
          <w:rFonts w:ascii="Times New Roman" w:eastAsia="Times New Roman" w:hAnsi="Times New Roman"/>
          <w:sz w:val="24"/>
          <w:szCs w:val="24"/>
          <w:shd w:val="clear" w:color="auto" w:fill="FFFFFF"/>
          <w:lang w:eastAsia="ar-SA"/>
        </w:rPr>
        <w:t xml:space="preserve">  </w:t>
      </w:r>
    </w:p>
    <w:p w:rsidR="009C050D" w:rsidRPr="009C050D" w:rsidRDefault="009C050D" w:rsidP="009C050D">
      <w:pPr>
        <w:tabs>
          <w:tab w:val="left" w:pos="384"/>
          <w:tab w:val="left" w:pos="9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C050D" w:rsidRPr="009C050D" w:rsidRDefault="009C050D" w:rsidP="009C050D">
      <w:pPr>
        <w:tabs>
          <w:tab w:val="left" w:pos="384"/>
          <w:tab w:val="left" w:pos="912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>W informacji o stanie mienia zawarte są następujące dane:</w:t>
      </w:r>
    </w:p>
    <w:p w:rsidR="009C050D" w:rsidRPr="009C050D" w:rsidRDefault="009C050D" w:rsidP="009C050D">
      <w:pPr>
        <w:numPr>
          <w:ilvl w:val="0"/>
          <w:numId w:val="33"/>
        </w:numPr>
        <w:tabs>
          <w:tab w:val="left" w:pos="384"/>
          <w:tab w:val="left" w:pos="912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050D">
        <w:rPr>
          <w:rFonts w:ascii="Times New Roman" w:hAnsi="Times New Roman"/>
          <w:sz w:val="24"/>
          <w:szCs w:val="24"/>
        </w:rPr>
        <w:t>wykaz przysługujących  Powiatowi praw własności i innych praw majątkowych – zgodnie  z art. 267 ust. 1 pkt 3 lit. a i b ustawy o finansach publicznych,</w:t>
      </w:r>
    </w:p>
    <w:p w:rsidR="009C050D" w:rsidRPr="009C050D" w:rsidRDefault="009C050D" w:rsidP="009C050D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050D">
        <w:rPr>
          <w:rFonts w:ascii="Times New Roman" w:hAnsi="Times New Roman"/>
          <w:sz w:val="24"/>
          <w:szCs w:val="24"/>
        </w:rPr>
        <w:t>informacje  o zmianach w stanie mienia powiatowego – zgodnie z art. 267 ust. 1 pkt 3 lit. c ustawy o finansach publicznych w porównaniu z dniem 31.12.2022 r. Ogólna wartość mienia Powiatu zwiększyła się o  28 361 493,89</w:t>
      </w:r>
      <w:r w:rsidRPr="009C050D">
        <w:rPr>
          <w:rFonts w:ascii="Times New Roman" w:hAnsi="Times New Roman"/>
        </w:rPr>
        <w:t xml:space="preserve"> </w:t>
      </w:r>
      <w:r w:rsidRPr="009C050D">
        <w:rPr>
          <w:rFonts w:ascii="Times New Roman" w:hAnsi="Times New Roman"/>
          <w:sz w:val="24"/>
          <w:szCs w:val="24"/>
        </w:rPr>
        <w:t xml:space="preserve"> zł,</w:t>
      </w:r>
    </w:p>
    <w:p w:rsidR="009C050D" w:rsidRPr="009C050D" w:rsidRDefault="009C050D" w:rsidP="009C050D">
      <w:pPr>
        <w:numPr>
          <w:ilvl w:val="0"/>
          <w:numId w:val="3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C050D">
        <w:rPr>
          <w:rFonts w:ascii="Times New Roman" w:hAnsi="Times New Roman"/>
          <w:sz w:val="24"/>
          <w:szCs w:val="24"/>
        </w:rPr>
        <w:t>dochody uzyskane z tytułu wykonywania praw majątkowych – zgodnie z art. 267 ust. 1 pkt 3 lit. d ustawy o finansach publicznych.</w:t>
      </w:r>
    </w:p>
    <w:p w:rsidR="009C050D" w:rsidRPr="009C050D" w:rsidRDefault="009C050D" w:rsidP="009C050D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>W budżecie Powiatu zaplanowano dochody z mienia Powiatu w kwocie 281 683,00 zł, a zrealizowano je w wysokości 368 774,33zł, tj. 130,92% planu, w tym:</w:t>
      </w:r>
    </w:p>
    <w:p w:rsidR="009C050D" w:rsidRPr="009C050D" w:rsidRDefault="009C050D" w:rsidP="009C050D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 xml:space="preserve">- § 0470 – plan 1 005,00 zł wykonanie 2 638,11 zł, tj. 262,50% planu z tytułu opłat za trwały zarząd, </w:t>
      </w:r>
    </w:p>
    <w:p w:rsidR="009C050D" w:rsidRPr="009C050D" w:rsidRDefault="009C050D" w:rsidP="009C050D">
      <w:pPr>
        <w:keepLines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 xml:space="preserve">- § 0750 – plan 355 073,00 zł, wykonanie 400 933,94 zł, tj. 112,92% planu, z tytułu czynszu za wynajem m.in. pomieszczeń, garaży, lokali mieszkalnych, </w:t>
      </w:r>
    </w:p>
    <w:p w:rsidR="009C050D" w:rsidRDefault="009C050D" w:rsidP="009C05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050D">
        <w:rPr>
          <w:rFonts w:ascii="Times New Roman" w:eastAsia="Times New Roman" w:hAnsi="Times New Roman"/>
          <w:sz w:val="24"/>
          <w:szCs w:val="24"/>
          <w:lang w:eastAsia="ar-SA"/>
        </w:rPr>
        <w:t>- § 0870 – plan 41 146,33 zł, wykonanie 39 425,14 zł, tj. 95,82% planu, z tytułu sprzedaży składników majątkowych.</w:t>
      </w:r>
    </w:p>
    <w:p w:rsidR="009C050D" w:rsidRPr="009C050D" w:rsidRDefault="009C050D" w:rsidP="009C05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303ECC" w:rsidRDefault="009C050D" w:rsidP="009C0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50D">
        <w:rPr>
          <w:rFonts w:ascii="Times New Roman" w:eastAsia="Times New Roman" w:hAnsi="Times New Roman"/>
          <w:sz w:val="24"/>
          <w:szCs w:val="24"/>
          <w:lang w:eastAsia="pl-PL"/>
        </w:rPr>
        <w:t>Pytań i uwag nie było, wobec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czego Przewodnicząca</w:t>
      </w:r>
      <w:r w:rsidRPr="009C050D">
        <w:rPr>
          <w:rFonts w:ascii="Times New Roman" w:eastAsia="Times New Roman" w:hAnsi="Times New Roman"/>
          <w:sz w:val="24"/>
          <w:szCs w:val="24"/>
          <w:lang w:eastAsia="pl-PL"/>
        </w:rPr>
        <w:t xml:space="preserve"> Komisji zarządził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9C050D">
        <w:rPr>
          <w:rFonts w:ascii="Times New Roman" w:eastAsia="Times New Roman" w:hAnsi="Times New Roman"/>
          <w:sz w:val="24"/>
          <w:szCs w:val="24"/>
          <w:lang w:eastAsia="pl-PL"/>
        </w:rPr>
        <w:t xml:space="preserve"> głosowanie nad wydaniem pozytywnej opinii.</w:t>
      </w:r>
    </w:p>
    <w:p w:rsidR="00303ECC" w:rsidRDefault="00303ECC" w:rsidP="00303EC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9C050D" w:rsidRPr="009C050D" w:rsidRDefault="009C050D" w:rsidP="009C05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C050D">
        <w:rPr>
          <w:rFonts w:ascii="Times New Roman" w:hAnsi="Times New Roman"/>
          <w:color w:val="000000"/>
          <w:sz w:val="24"/>
          <w:szCs w:val="24"/>
          <w:lang w:eastAsia="pl-PL"/>
        </w:rPr>
        <w:t>Komisja Edukacji, Kultury, Kultury Fizycznej i Turystyki w obecności 7 radnych jednogłośnie pozytywnie zaopiniowała sprawozdanie jw. Opinia znajduje się pod numerem sprawy znak OR.0014.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42</w:t>
      </w:r>
      <w:r w:rsidRPr="009C050D">
        <w:rPr>
          <w:rFonts w:ascii="Times New Roman" w:hAnsi="Times New Roman"/>
          <w:color w:val="000000"/>
          <w:sz w:val="24"/>
          <w:szCs w:val="24"/>
          <w:lang w:eastAsia="pl-PL"/>
        </w:rPr>
        <w:t>.2024.</w:t>
      </w:r>
    </w:p>
    <w:p w:rsidR="009C050D" w:rsidRPr="00303ECC" w:rsidRDefault="009C050D" w:rsidP="00303EC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0E0B85" w:rsidRDefault="000E0B85" w:rsidP="00FC44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37854" w:rsidRDefault="009C050D" w:rsidP="00FC44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ad 8</w:t>
      </w:r>
    </w:p>
    <w:p w:rsidR="009C050D" w:rsidRPr="009C050D" w:rsidRDefault="009C050D" w:rsidP="009C05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050D">
        <w:rPr>
          <w:rFonts w:ascii="Times New Roman" w:eastAsia="Times New Roman" w:hAnsi="Times New Roman"/>
          <w:sz w:val="24"/>
          <w:szCs w:val="24"/>
          <w:lang w:eastAsia="pl-PL"/>
        </w:rPr>
        <w:t>Skarbnik Powiatu omówiła sprawozdanie finansowe Powiatu Grodziskiego za 2023 r., które składa się z:</w:t>
      </w:r>
    </w:p>
    <w:p w:rsidR="009C050D" w:rsidRPr="009C050D" w:rsidRDefault="009C050D" w:rsidP="009C050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050D">
        <w:rPr>
          <w:rFonts w:ascii="Times New Roman" w:eastAsia="Times New Roman" w:hAnsi="Times New Roman"/>
          <w:sz w:val="24"/>
          <w:szCs w:val="24"/>
          <w:lang w:eastAsia="pl-PL"/>
        </w:rPr>
        <w:t>bilansu z wykonania budżetu Powiatu Grodziskiego sporządzonego na dzień 31 grudnia 2023 r., który po stronie aktywów i pasywów zamknął się kwotą 34 615 161, 15 zł,</w:t>
      </w:r>
    </w:p>
    <w:p w:rsidR="009C050D" w:rsidRPr="009C050D" w:rsidRDefault="009C050D" w:rsidP="009C050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050D">
        <w:rPr>
          <w:rFonts w:ascii="Times New Roman" w:eastAsia="Times New Roman" w:hAnsi="Times New Roman"/>
          <w:sz w:val="24"/>
          <w:szCs w:val="24"/>
          <w:lang w:eastAsia="pl-PL"/>
        </w:rPr>
        <w:t>bilansu jednostki budżetowej lub samorządowego zakładu budżetowego sporządzonego  na dzień 31 grudnia 2023 r., który po stronie aktywów i pasywów zamknął się kwotą  143 719 556,05 zł,</w:t>
      </w:r>
    </w:p>
    <w:p w:rsidR="009C050D" w:rsidRPr="009C050D" w:rsidRDefault="009C050D" w:rsidP="009C050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050D">
        <w:rPr>
          <w:rFonts w:ascii="Times New Roman" w:eastAsia="Times New Roman" w:hAnsi="Times New Roman"/>
          <w:sz w:val="24"/>
          <w:szCs w:val="24"/>
          <w:lang w:eastAsia="pl-PL"/>
        </w:rPr>
        <w:t>rachunek zysków i strat jednostki (wariant porównawczy) sporządzony na dzień 31 grudnia 2023 r. (za rok obrotowy od 01.01.2023 r. do 31.12.2023 r.), który wykazuje zysk netto w wysokości  41 074 209,20  zł,</w:t>
      </w:r>
    </w:p>
    <w:p w:rsidR="009C050D" w:rsidRPr="009C050D" w:rsidRDefault="009C050D" w:rsidP="009C050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050D">
        <w:rPr>
          <w:rFonts w:ascii="Times New Roman" w:eastAsia="Times New Roman" w:hAnsi="Times New Roman"/>
          <w:sz w:val="24"/>
          <w:szCs w:val="24"/>
          <w:lang w:eastAsia="pl-PL"/>
        </w:rPr>
        <w:t xml:space="preserve">zestawienie zmian w funduszu jednostki </w:t>
      </w:r>
      <w:r w:rsidRPr="009C050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  <w:r w:rsidRPr="009C050D">
        <w:rPr>
          <w:rFonts w:ascii="Times New Roman" w:eastAsia="Times New Roman" w:hAnsi="Times New Roman"/>
          <w:sz w:val="24"/>
          <w:szCs w:val="24"/>
          <w:lang w:eastAsia="pl-PL"/>
        </w:rPr>
        <w:t xml:space="preserve">sporządzone na dzień 31 grudnia 2023 r. (za rok obrotowy od 01.01.2023 r. do 31.12.2023 r.), które wykazuje zmniejszenie funduszu jednostki o kwotę  4 719 929,43 zł.  </w:t>
      </w:r>
    </w:p>
    <w:p w:rsidR="009C050D" w:rsidRPr="009C050D" w:rsidRDefault="009C050D" w:rsidP="009C050D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C050D">
        <w:rPr>
          <w:rFonts w:ascii="Times New Roman" w:eastAsia="Times New Roman" w:hAnsi="Times New Roman"/>
          <w:sz w:val="24"/>
          <w:szCs w:val="24"/>
          <w:lang w:eastAsia="pl-PL"/>
        </w:rPr>
        <w:t xml:space="preserve">informację dodatkową </w:t>
      </w:r>
      <w:r w:rsidRPr="009C050D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 </w:t>
      </w:r>
      <w:r w:rsidRPr="009C050D">
        <w:rPr>
          <w:rFonts w:ascii="Times New Roman" w:eastAsia="Times New Roman" w:hAnsi="Times New Roman"/>
          <w:sz w:val="24"/>
          <w:szCs w:val="24"/>
          <w:lang w:eastAsia="pl-PL"/>
        </w:rPr>
        <w:t>sporządzoną na dzień 31 grudnia 2023 r.</w:t>
      </w:r>
    </w:p>
    <w:p w:rsidR="009C050D" w:rsidRPr="009C050D" w:rsidRDefault="009C050D" w:rsidP="009C05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C050D" w:rsidRDefault="009C050D" w:rsidP="009C05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050D">
        <w:rPr>
          <w:rFonts w:ascii="Times New Roman" w:eastAsia="Times New Roman" w:hAnsi="Times New Roman"/>
          <w:sz w:val="24"/>
          <w:szCs w:val="24"/>
          <w:lang w:eastAsia="pl-PL"/>
        </w:rPr>
        <w:t>Pytań i uwag nie było, wobec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czego Przewodnicząca</w:t>
      </w:r>
      <w:r w:rsidRPr="009C050D">
        <w:rPr>
          <w:rFonts w:ascii="Times New Roman" w:eastAsia="Times New Roman" w:hAnsi="Times New Roman"/>
          <w:sz w:val="24"/>
          <w:szCs w:val="24"/>
          <w:lang w:eastAsia="pl-PL"/>
        </w:rPr>
        <w:t xml:space="preserve"> Komisji zarządził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9C050D">
        <w:rPr>
          <w:rFonts w:ascii="Times New Roman" w:eastAsia="Times New Roman" w:hAnsi="Times New Roman"/>
          <w:sz w:val="24"/>
          <w:szCs w:val="24"/>
          <w:lang w:eastAsia="pl-PL"/>
        </w:rPr>
        <w:t xml:space="preserve"> głosowanie nad wydaniem pozytywnej opinii.</w:t>
      </w:r>
    </w:p>
    <w:p w:rsidR="009C050D" w:rsidRDefault="009C050D" w:rsidP="009C05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</w:p>
    <w:p w:rsidR="009C050D" w:rsidRPr="009C050D" w:rsidRDefault="009C050D" w:rsidP="009C050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9C050D">
        <w:rPr>
          <w:rFonts w:ascii="Times New Roman" w:hAnsi="Times New Roman"/>
          <w:color w:val="000000"/>
          <w:sz w:val="24"/>
          <w:szCs w:val="24"/>
          <w:lang w:eastAsia="pl-PL"/>
        </w:rPr>
        <w:t>Komisja Edukacji, Kultury, Kultury Fi</w:t>
      </w:r>
      <w:r w:rsidR="00A37521">
        <w:rPr>
          <w:rFonts w:ascii="Times New Roman" w:hAnsi="Times New Roman"/>
          <w:color w:val="000000"/>
          <w:sz w:val="24"/>
          <w:szCs w:val="24"/>
          <w:lang w:eastAsia="pl-PL"/>
        </w:rPr>
        <w:t xml:space="preserve">zycznej i Turystyki w obecności </w:t>
      </w:r>
      <w:r w:rsidRPr="009C050D">
        <w:rPr>
          <w:rFonts w:ascii="Times New Roman" w:hAnsi="Times New Roman"/>
          <w:color w:val="000000"/>
          <w:sz w:val="24"/>
          <w:szCs w:val="24"/>
          <w:lang w:eastAsia="pl-PL"/>
        </w:rPr>
        <w:t>7 radnych jednogłośnie pozytywnie zaopiniowała sprawozdanie jw. Opinia znajduje się pod numerem sprawy znak OR.0014.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>43</w:t>
      </w:r>
      <w:r w:rsidRPr="009C050D">
        <w:rPr>
          <w:rFonts w:ascii="Times New Roman" w:hAnsi="Times New Roman"/>
          <w:color w:val="000000"/>
          <w:sz w:val="24"/>
          <w:szCs w:val="24"/>
          <w:lang w:eastAsia="pl-PL"/>
        </w:rPr>
        <w:t>.2024.</w:t>
      </w:r>
    </w:p>
    <w:p w:rsidR="00303ECC" w:rsidRDefault="00303ECC" w:rsidP="00F77D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842D3B" w:rsidRDefault="009C050D" w:rsidP="00F77D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ad 9</w:t>
      </w:r>
    </w:p>
    <w:p w:rsidR="00D015F4" w:rsidRDefault="00A37521" w:rsidP="004F4D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Radni podjęli dyskusję </w:t>
      </w:r>
      <w:r w:rsidR="00D537FA">
        <w:rPr>
          <w:rFonts w:ascii="Times New Roman" w:hAnsi="Times New Roman"/>
          <w:sz w:val="24"/>
          <w:szCs w:val="24"/>
        </w:rPr>
        <w:t>dotyczącą finansowania edukacji, szczególnie rozważali kwestię zwiększenia</w:t>
      </w:r>
      <w:r w:rsidR="004448CF">
        <w:rPr>
          <w:rFonts w:ascii="Times New Roman" w:hAnsi="Times New Roman"/>
          <w:sz w:val="24"/>
          <w:szCs w:val="24"/>
        </w:rPr>
        <w:t xml:space="preserve"> </w:t>
      </w:r>
      <w:r w:rsidR="00D537FA">
        <w:rPr>
          <w:rFonts w:ascii="Times New Roman" w:hAnsi="Times New Roman"/>
          <w:sz w:val="24"/>
          <w:szCs w:val="24"/>
        </w:rPr>
        <w:t xml:space="preserve">rezerwy oświatowej. Rozmawiali również na temat rozwoju zawodowego nauczycieli poprzez programy szkoleniowe. </w:t>
      </w:r>
      <w:r w:rsidR="00810F4D">
        <w:rPr>
          <w:rFonts w:ascii="Times New Roman" w:hAnsi="Times New Roman"/>
          <w:sz w:val="24"/>
          <w:szCs w:val="24"/>
        </w:rPr>
        <w:t>Członkowie Komisji przeanalizowali także problemy jakie stoją przed systemem edukacji w tym stworzenia klasy przysposabiającej do zawodu dla młodzieży z niepełnosprawnością intelektualną oraz wymienili spostrzeżenia dotyczycące kolejnych zmian w podstawie programowej</w:t>
      </w:r>
      <w:r w:rsidR="00D015F4">
        <w:rPr>
          <w:rFonts w:ascii="Times New Roman" w:hAnsi="Times New Roman"/>
          <w:sz w:val="24"/>
          <w:szCs w:val="24"/>
        </w:rPr>
        <w:t xml:space="preserve">. </w:t>
      </w:r>
    </w:p>
    <w:p w:rsidR="00D015F4" w:rsidRDefault="00D015F4" w:rsidP="004F4D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15F4" w:rsidRDefault="00D015F4" w:rsidP="004F4D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Radny Piotr Stasiłowicz poprosił</w:t>
      </w:r>
      <w:r>
        <w:rPr>
          <w:rFonts w:ascii="Times New Roman" w:hAnsi="Times New Roman"/>
          <w:sz w:val="24"/>
          <w:szCs w:val="24"/>
        </w:rPr>
        <w:t>, aby Komisja Edukacji zwróciła szczególną uwagę</w:t>
      </w:r>
      <w:r>
        <w:rPr>
          <w:rFonts w:ascii="Times New Roman" w:hAnsi="Times New Roman"/>
          <w:sz w:val="24"/>
          <w:szCs w:val="24"/>
        </w:rPr>
        <w:t xml:space="preserve"> na rozwój sportowy dzieci </w:t>
      </w:r>
      <w:r>
        <w:rPr>
          <w:rFonts w:ascii="Times New Roman" w:hAnsi="Times New Roman"/>
          <w:sz w:val="24"/>
          <w:szCs w:val="24"/>
        </w:rPr>
        <w:t>i młodzieży.</w:t>
      </w:r>
      <w:r>
        <w:rPr>
          <w:rFonts w:ascii="Times New Roman" w:hAnsi="Times New Roman"/>
          <w:sz w:val="24"/>
          <w:szCs w:val="24"/>
        </w:rPr>
        <w:t xml:space="preserve"> Radny poruszył </w:t>
      </w:r>
      <w:r w:rsidR="00810F4D">
        <w:rPr>
          <w:rFonts w:ascii="Times New Roman" w:hAnsi="Times New Roman"/>
          <w:sz w:val="24"/>
          <w:szCs w:val="24"/>
        </w:rPr>
        <w:t>także temat pałacu w Kotowie</w:t>
      </w:r>
      <w:r w:rsidR="00EE07F2">
        <w:rPr>
          <w:rFonts w:ascii="Times New Roman" w:hAnsi="Times New Roman"/>
          <w:sz w:val="24"/>
          <w:szCs w:val="24"/>
        </w:rPr>
        <w:t>,</w:t>
      </w:r>
      <w:r w:rsidR="00810F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810F4D">
        <w:rPr>
          <w:rFonts w:ascii="Times New Roman" w:hAnsi="Times New Roman"/>
          <w:sz w:val="24"/>
          <w:szCs w:val="24"/>
        </w:rPr>
        <w:t>w któ</w:t>
      </w:r>
      <w:r w:rsidR="00EE07F2">
        <w:rPr>
          <w:rFonts w:ascii="Times New Roman" w:hAnsi="Times New Roman"/>
          <w:sz w:val="24"/>
          <w:szCs w:val="24"/>
        </w:rPr>
        <w:t>rym mieś</w:t>
      </w:r>
      <w:r>
        <w:rPr>
          <w:rFonts w:ascii="Times New Roman" w:hAnsi="Times New Roman"/>
          <w:sz w:val="24"/>
          <w:szCs w:val="24"/>
        </w:rPr>
        <w:t>cił się Zespół Szkół Rolniczych. Zapytał na jakim etapie jest sprawa ustalenia prawa własności do budynku osób występujących z roszczeniem.</w:t>
      </w:r>
    </w:p>
    <w:p w:rsidR="00D015F4" w:rsidRDefault="00D015F4" w:rsidP="004F4D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5B35" w:rsidRDefault="00D015F4" w:rsidP="004F4D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 Komisji Magdalena Kalemba-Borowczak zobowiązała się dopilnować, aby Wydział zajmujący się tą sprawą udzielił pisemnej odpowiedzi radnemu</w:t>
      </w:r>
      <w:r w:rsidR="00AD3AC5">
        <w:rPr>
          <w:rFonts w:ascii="Times New Roman" w:hAnsi="Times New Roman"/>
          <w:sz w:val="24"/>
          <w:szCs w:val="24"/>
        </w:rPr>
        <w:t xml:space="preserve"> na zadane pytanie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A37521" w:rsidRDefault="00A37521" w:rsidP="004F4D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77D94" w:rsidRDefault="009C050D" w:rsidP="004F4D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 10</w:t>
      </w:r>
    </w:p>
    <w:p w:rsidR="00B80DF8" w:rsidRPr="004F274A" w:rsidRDefault="00B80DF8" w:rsidP="00B80DF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Przewodnicząca zako</w:t>
      </w:r>
      <w:r w:rsidR="00292C0E">
        <w:rPr>
          <w:rFonts w:ascii="Times New Roman" w:hAnsi="Times New Roman"/>
          <w:sz w:val="24"/>
          <w:szCs w:val="24"/>
        </w:rPr>
        <w:t>ńczyła posiedzenie o god</w:t>
      </w:r>
      <w:r w:rsidR="009C050D">
        <w:rPr>
          <w:rFonts w:ascii="Times New Roman" w:hAnsi="Times New Roman"/>
          <w:sz w:val="24"/>
          <w:szCs w:val="24"/>
        </w:rPr>
        <w:t>zinie 15</w:t>
      </w:r>
      <w:r w:rsidR="009C050D">
        <w:rPr>
          <w:rFonts w:ascii="Times New Roman" w:hAnsi="Times New Roman"/>
          <w:sz w:val="24"/>
          <w:szCs w:val="24"/>
          <w:vertAlign w:val="superscript"/>
        </w:rPr>
        <w:t>07</w:t>
      </w:r>
      <w:r w:rsidR="00AE0792">
        <w:rPr>
          <w:rFonts w:ascii="Times New Roman" w:hAnsi="Times New Roman"/>
          <w:sz w:val="24"/>
          <w:szCs w:val="24"/>
        </w:rPr>
        <w:t>.</w:t>
      </w:r>
    </w:p>
    <w:p w:rsidR="009C050D" w:rsidRPr="009C050D" w:rsidRDefault="009C050D" w:rsidP="009C050D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9C050D" w:rsidRPr="009C050D" w:rsidRDefault="009C050D" w:rsidP="009C050D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9C050D">
        <w:rPr>
          <w:rFonts w:ascii="Times New Roman" w:eastAsia="Times New Roman" w:hAnsi="Times New Roman"/>
          <w:sz w:val="24"/>
          <w:szCs w:val="20"/>
          <w:lang w:eastAsia="pl-PL"/>
        </w:rPr>
        <w:t>Protokołowała</w:t>
      </w:r>
      <w:r w:rsidRPr="009C050D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9C050D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9C050D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9C050D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9C050D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9C050D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9C050D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0E0B85">
        <w:rPr>
          <w:rFonts w:ascii="Times New Roman" w:eastAsia="Times New Roman" w:hAnsi="Times New Roman"/>
          <w:sz w:val="24"/>
          <w:szCs w:val="20"/>
          <w:lang w:eastAsia="pl-PL"/>
        </w:rPr>
        <w:t>Przewodniczący Rady</w:t>
      </w:r>
    </w:p>
    <w:p w:rsidR="009C050D" w:rsidRPr="009C050D" w:rsidRDefault="009C050D" w:rsidP="009C050D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9C050D" w:rsidRDefault="009C050D" w:rsidP="009C050D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Joanna Haryk</w:t>
      </w:r>
      <w:r w:rsidRPr="009C050D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9C050D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9C050D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9C050D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9C050D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9C050D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Pr="009C050D">
        <w:rPr>
          <w:rFonts w:ascii="Times New Roman" w:eastAsia="Times New Roman" w:hAnsi="Times New Roman"/>
          <w:sz w:val="24"/>
          <w:szCs w:val="20"/>
          <w:lang w:eastAsia="pl-PL"/>
        </w:rPr>
        <w:tab/>
        <w:t xml:space="preserve"> Sebastian Skrzypczak</w:t>
      </w:r>
    </w:p>
    <w:p w:rsidR="00AD3AC5" w:rsidRDefault="00AD3AC5" w:rsidP="009C050D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0E0B85" w:rsidRDefault="000E0B85" w:rsidP="009C050D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AD3AC5" w:rsidRPr="000E0B85" w:rsidRDefault="00AD3AC5" w:rsidP="00AD3AC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 w:rsidRPr="00AD3AC5">
        <w:rPr>
          <w:rFonts w:ascii="Times New Roman" w:eastAsia="Times New Roman" w:hAnsi="Times New Roman"/>
          <w:b/>
          <w:sz w:val="24"/>
          <w:szCs w:val="20"/>
          <w:lang w:eastAsia="pl-PL"/>
        </w:rPr>
        <w:t xml:space="preserve">                                                                                             </w:t>
      </w:r>
      <w:bookmarkStart w:id="0" w:name="_GoBack"/>
      <w:r w:rsidR="009C050D" w:rsidRPr="000E0B85">
        <w:rPr>
          <w:rFonts w:ascii="Times New Roman" w:eastAsia="Times New Roman" w:hAnsi="Times New Roman"/>
          <w:sz w:val="24"/>
          <w:szCs w:val="20"/>
          <w:lang w:eastAsia="pl-PL"/>
        </w:rPr>
        <w:t>Przewodnicząca Komisji</w:t>
      </w:r>
      <w:bookmarkEnd w:id="0"/>
    </w:p>
    <w:p w:rsidR="00AD3AC5" w:rsidRDefault="00AD3AC5" w:rsidP="00AD3AC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                                                                         </w:t>
      </w:r>
    </w:p>
    <w:p w:rsidR="006F7CAF" w:rsidRPr="00AD3AC5" w:rsidRDefault="00AD3AC5" w:rsidP="00AD3AC5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                                                                                 </w:t>
      </w:r>
      <w:r w:rsidR="009C050D" w:rsidRPr="009C050D">
        <w:rPr>
          <w:rFonts w:ascii="Times New Roman" w:eastAsia="Times New Roman" w:hAnsi="Times New Roman"/>
          <w:sz w:val="24"/>
          <w:szCs w:val="20"/>
          <w:lang w:eastAsia="pl-PL"/>
        </w:rPr>
        <w:t>Magdalena Kalemba - Borowczak</w:t>
      </w:r>
    </w:p>
    <w:sectPr w:rsidR="006F7CAF" w:rsidRPr="00AD3AC5" w:rsidSect="00AD3AC5">
      <w:footerReference w:type="default" r:id="rId9"/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28D" w:rsidRDefault="0051128D">
      <w:pPr>
        <w:spacing w:after="0" w:line="240" w:lineRule="auto"/>
      </w:pPr>
      <w:r>
        <w:separator/>
      </w:r>
    </w:p>
  </w:endnote>
  <w:endnote w:type="continuationSeparator" w:id="0">
    <w:p w:rsidR="0051128D" w:rsidRDefault="00511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5455983"/>
      <w:docPartObj>
        <w:docPartGallery w:val="Page Numbers (Bottom of Page)"/>
        <w:docPartUnique/>
      </w:docPartObj>
    </w:sdtPr>
    <w:sdtEndPr/>
    <w:sdtContent>
      <w:p w:rsidR="00594FFF" w:rsidRDefault="009F446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B85">
          <w:rPr>
            <w:noProof/>
          </w:rPr>
          <w:t>5</w:t>
        </w:r>
        <w:r>
          <w:fldChar w:fldCharType="end"/>
        </w:r>
      </w:p>
    </w:sdtContent>
  </w:sdt>
  <w:p w:rsidR="00594FFF" w:rsidRDefault="000E0B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28D" w:rsidRDefault="0051128D">
      <w:pPr>
        <w:spacing w:after="0" w:line="240" w:lineRule="auto"/>
      </w:pPr>
      <w:r>
        <w:separator/>
      </w:r>
    </w:p>
  </w:footnote>
  <w:footnote w:type="continuationSeparator" w:id="0">
    <w:p w:rsidR="0051128D" w:rsidRDefault="00511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306E5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Calibri" w:hint="default"/>
      </w:rPr>
    </w:lvl>
    <w:lvl w:ilvl="2">
      <w:start w:val="3"/>
      <w:numFmt w:val="decimal"/>
      <w:lvlText w:val="%3."/>
      <w:lvlJc w:val="left"/>
      <w:pPr>
        <w:tabs>
          <w:tab w:val="num" w:pos="108"/>
        </w:tabs>
        <w:ind w:left="10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888"/>
        </w:tabs>
        <w:ind w:left="3888" w:hanging="360"/>
      </w:pPr>
      <w:rPr>
        <w:rFonts w:ascii="Symbol" w:hAnsi="Symbol"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48"/>
        </w:tabs>
        <w:ind w:left="514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868"/>
        </w:tabs>
        <w:ind w:left="5868" w:hanging="180"/>
      </w:pPr>
      <w:rPr>
        <w:rFonts w:hint="default"/>
      </w:rPr>
    </w:lvl>
  </w:abstractNum>
  <w:abstractNum w:abstractNumId="1">
    <w:nsid w:val="023E2C40"/>
    <w:multiLevelType w:val="hybridMultilevel"/>
    <w:tmpl w:val="BFEEAEDA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A36189"/>
    <w:multiLevelType w:val="hybridMultilevel"/>
    <w:tmpl w:val="CE2C1D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401D8"/>
    <w:multiLevelType w:val="hybridMultilevel"/>
    <w:tmpl w:val="6874900C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E8BC05B0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/>
      </w:rPr>
    </w:lvl>
    <w:lvl w:ilvl="2" w:tplc="B204DA00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93E5D12">
      <w:start w:val="1"/>
      <w:numFmt w:val="lowerLetter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50F89A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7" w:tplc="4D342220">
      <w:start w:val="1"/>
      <w:numFmt w:val="lowerLetter"/>
      <w:lvlText w:val="%8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B7095C"/>
    <w:multiLevelType w:val="hybridMultilevel"/>
    <w:tmpl w:val="CB561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76CC8"/>
    <w:multiLevelType w:val="singleLevel"/>
    <w:tmpl w:val="56706F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6">
    <w:nsid w:val="114F2848"/>
    <w:multiLevelType w:val="hybridMultilevel"/>
    <w:tmpl w:val="F2C0424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3605B1"/>
    <w:multiLevelType w:val="hybridMultilevel"/>
    <w:tmpl w:val="7644947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A7861"/>
    <w:multiLevelType w:val="hybridMultilevel"/>
    <w:tmpl w:val="CF6A9996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0A39AA"/>
    <w:multiLevelType w:val="hybridMultilevel"/>
    <w:tmpl w:val="D6F410C4"/>
    <w:lvl w:ilvl="0" w:tplc="35521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0F98"/>
    <w:multiLevelType w:val="hybridMultilevel"/>
    <w:tmpl w:val="C750D23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885378C"/>
    <w:multiLevelType w:val="hybridMultilevel"/>
    <w:tmpl w:val="D13211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75D74"/>
    <w:multiLevelType w:val="hybridMultilevel"/>
    <w:tmpl w:val="CE785C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AA59F4"/>
    <w:multiLevelType w:val="hybridMultilevel"/>
    <w:tmpl w:val="D46E1D2E"/>
    <w:lvl w:ilvl="0" w:tplc="C8BA1E8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CBAADD80">
      <w:start w:val="1"/>
      <w:numFmt w:val="lowerLetter"/>
      <w:lvlText w:val="%2)"/>
      <w:lvlJc w:val="left"/>
      <w:pPr>
        <w:tabs>
          <w:tab w:val="num" w:pos="792"/>
        </w:tabs>
        <w:ind w:left="792" w:hanging="360"/>
      </w:pPr>
      <w:rPr>
        <w:rFonts w:ascii="Arial" w:eastAsia="Times New Roman" w:hAnsi="Arial" w:cs="Arial"/>
      </w:rPr>
    </w:lvl>
    <w:lvl w:ilvl="2" w:tplc="B204DA00">
      <w:start w:val="7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93E5D12">
      <w:start w:val="1"/>
      <w:numFmt w:val="lowerLetter"/>
      <w:lvlText w:val="%4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50F89A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7" w:tplc="4D342220">
      <w:start w:val="1"/>
      <w:numFmt w:val="lowerLetter"/>
      <w:lvlText w:val="%8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4B72D2"/>
    <w:multiLevelType w:val="hybridMultilevel"/>
    <w:tmpl w:val="72CEA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4521D1"/>
    <w:multiLevelType w:val="hybridMultilevel"/>
    <w:tmpl w:val="97784B9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3C01FD"/>
    <w:multiLevelType w:val="hybridMultilevel"/>
    <w:tmpl w:val="D780FD9A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83E3A63"/>
    <w:multiLevelType w:val="hybridMultilevel"/>
    <w:tmpl w:val="47B8E3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5A2D79"/>
    <w:multiLevelType w:val="hybridMultilevel"/>
    <w:tmpl w:val="BD92FE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1B11BD"/>
    <w:multiLevelType w:val="hybridMultilevel"/>
    <w:tmpl w:val="8528E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08068A"/>
    <w:multiLevelType w:val="hybridMultilevel"/>
    <w:tmpl w:val="264A498A"/>
    <w:lvl w:ilvl="0" w:tplc="35521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700287"/>
    <w:multiLevelType w:val="hybridMultilevel"/>
    <w:tmpl w:val="3678FB3C"/>
    <w:lvl w:ilvl="0" w:tplc="F7EA5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9D212E"/>
    <w:multiLevelType w:val="hybridMultilevel"/>
    <w:tmpl w:val="2E3285E2"/>
    <w:lvl w:ilvl="0" w:tplc="2ACC6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8E10A5B"/>
    <w:multiLevelType w:val="hybridMultilevel"/>
    <w:tmpl w:val="281C099C"/>
    <w:lvl w:ilvl="0" w:tplc="15A8369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B7A1E10"/>
    <w:multiLevelType w:val="hybridMultilevel"/>
    <w:tmpl w:val="1FFC6F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F24F77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5530AA8C">
      <w:start w:val="1"/>
      <w:numFmt w:val="decimal"/>
      <w:lvlText w:val="%4)"/>
      <w:lvlJc w:val="left"/>
      <w:pPr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3A71E9"/>
    <w:multiLevelType w:val="hybridMultilevel"/>
    <w:tmpl w:val="6EC4D746"/>
    <w:lvl w:ilvl="0" w:tplc="355219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C67E7A"/>
    <w:multiLevelType w:val="hybridMultilevel"/>
    <w:tmpl w:val="510A3C20"/>
    <w:lvl w:ilvl="0" w:tplc="43F8E50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A2A7425"/>
    <w:multiLevelType w:val="hybridMultilevel"/>
    <w:tmpl w:val="69D46E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176974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8">
    <w:nsid w:val="7B891560"/>
    <w:multiLevelType w:val="hybridMultilevel"/>
    <w:tmpl w:val="6AE09EC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EB3AAB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91CBBE8">
      <w:start w:val="1"/>
      <w:numFmt w:val="lowerLetter"/>
      <w:lvlText w:val="%3)"/>
      <w:lvlJc w:val="right"/>
      <w:pPr>
        <w:tabs>
          <w:tab w:val="num" w:pos="180"/>
        </w:tabs>
        <w:ind w:left="180" w:hanging="180"/>
      </w:pPr>
      <w:rPr>
        <w:rFonts w:ascii="Times New Roman" w:eastAsia="MS Mincho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27"/>
  </w:num>
  <w:num w:numId="2">
    <w:abstractNumId w:val="3"/>
  </w:num>
  <w:num w:numId="3">
    <w:abstractNumId w:val="8"/>
  </w:num>
  <w:num w:numId="4">
    <w:abstractNumId w:val="16"/>
  </w:num>
  <w:num w:numId="5">
    <w:abstractNumId w:val="22"/>
  </w:num>
  <w:num w:numId="6">
    <w:abstractNumId w:val="2"/>
  </w:num>
  <w:num w:numId="7">
    <w:abstractNumId w:val="11"/>
  </w:num>
  <w:num w:numId="8">
    <w:abstractNumId w:val="7"/>
  </w:num>
  <w:num w:numId="9">
    <w:abstractNumId w:val="27"/>
  </w:num>
  <w:num w:numId="10">
    <w:abstractNumId w:val="13"/>
  </w:num>
  <w:num w:numId="11">
    <w:abstractNumId w:val="0"/>
  </w:num>
  <w:num w:numId="12">
    <w:abstractNumId w:val="5"/>
  </w:num>
  <w:num w:numId="13">
    <w:abstractNumId w:val="24"/>
  </w:num>
  <w:num w:numId="14">
    <w:abstractNumId w:val="10"/>
  </w:num>
  <w:num w:numId="15">
    <w:abstractNumId w:val="21"/>
  </w:num>
  <w:num w:numId="16">
    <w:abstractNumId w:val="6"/>
  </w:num>
  <w:num w:numId="17">
    <w:abstractNumId w:val="27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4"/>
  </w:num>
  <w:num w:numId="24">
    <w:abstractNumId w:val="19"/>
  </w:num>
  <w:num w:numId="25">
    <w:abstractNumId w:val="14"/>
  </w:num>
  <w:num w:numId="26">
    <w:abstractNumId w:val="12"/>
  </w:num>
  <w:num w:numId="27">
    <w:abstractNumId w:val="18"/>
  </w:num>
  <w:num w:numId="28">
    <w:abstractNumId w:val="15"/>
  </w:num>
  <w:num w:numId="29">
    <w:abstractNumId w:val="17"/>
  </w:num>
  <w:num w:numId="30">
    <w:abstractNumId w:val="20"/>
  </w:num>
  <w:num w:numId="31">
    <w:abstractNumId w:val="9"/>
  </w:num>
  <w:num w:numId="32">
    <w:abstractNumId w:val="25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DF8"/>
    <w:rsid w:val="000139DB"/>
    <w:rsid w:val="00013C53"/>
    <w:rsid w:val="00021FD3"/>
    <w:rsid w:val="00022499"/>
    <w:rsid w:val="000252BE"/>
    <w:rsid w:val="00052DED"/>
    <w:rsid w:val="00055325"/>
    <w:rsid w:val="00067842"/>
    <w:rsid w:val="000845C7"/>
    <w:rsid w:val="00087471"/>
    <w:rsid w:val="00087E05"/>
    <w:rsid w:val="00091C97"/>
    <w:rsid w:val="00096488"/>
    <w:rsid w:val="000B2E6F"/>
    <w:rsid w:val="000D2286"/>
    <w:rsid w:val="000D62B1"/>
    <w:rsid w:val="000E0B85"/>
    <w:rsid w:val="001013A8"/>
    <w:rsid w:val="0013268D"/>
    <w:rsid w:val="00140411"/>
    <w:rsid w:val="00143453"/>
    <w:rsid w:val="0015305F"/>
    <w:rsid w:val="00181A4C"/>
    <w:rsid w:val="00184CB7"/>
    <w:rsid w:val="001A3BD6"/>
    <w:rsid w:val="001C69DD"/>
    <w:rsid w:val="001E3028"/>
    <w:rsid w:val="001F0A61"/>
    <w:rsid w:val="001F4F87"/>
    <w:rsid w:val="001F7152"/>
    <w:rsid w:val="00223644"/>
    <w:rsid w:val="00227D4E"/>
    <w:rsid w:val="00235348"/>
    <w:rsid w:val="00241A3D"/>
    <w:rsid w:val="00251041"/>
    <w:rsid w:val="00274EBC"/>
    <w:rsid w:val="00277E61"/>
    <w:rsid w:val="00287222"/>
    <w:rsid w:val="00292C0E"/>
    <w:rsid w:val="002A0048"/>
    <w:rsid w:val="002D77D8"/>
    <w:rsid w:val="002D7F56"/>
    <w:rsid w:val="002E1E6A"/>
    <w:rsid w:val="002F3AC7"/>
    <w:rsid w:val="002F6B27"/>
    <w:rsid w:val="00303ECC"/>
    <w:rsid w:val="00317F2F"/>
    <w:rsid w:val="00351239"/>
    <w:rsid w:val="0035137B"/>
    <w:rsid w:val="00353497"/>
    <w:rsid w:val="00377CBE"/>
    <w:rsid w:val="00395B35"/>
    <w:rsid w:val="003974EE"/>
    <w:rsid w:val="003A6997"/>
    <w:rsid w:val="003B0D3E"/>
    <w:rsid w:val="003B1CEB"/>
    <w:rsid w:val="00404C58"/>
    <w:rsid w:val="00411539"/>
    <w:rsid w:val="00412E4D"/>
    <w:rsid w:val="00414137"/>
    <w:rsid w:val="00430EDD"/>
    <w:rsid w:val="004448CF"/>
    <w:rsid w:val="00451EF3"/>
    <w:rsid w:val="00457706"/>
    <w:rsid w:val="00462102"/>
    <w:rsid w:val="00472D3A"/>
    <w:rsid w:val="0048441E"/>
    <w:rsid w:val="00493F11"/>
    <w:rsid w:val="00493FFE"/>
    <w:rsid w:val="004A7B25"/>
    <w:rsid w:val="004C037D"/>
    <w:rsid w:val="004E25DD"/>
    <w:rsid w:val="004E273F"/>
    <w:rsid w:val="004F02CE"/>
    <w:rsid w:val="004F4D6F"/>
    <w:rsid w:val="00504628"/>
    <w:rsid w:val="0051128D"/>
    <w:rsid w:val="00511F4C"/>
    <w:rsid w:val="00526F76"/>
    <w:rsid w:val="005443C4"/>
    <w:rsid w:val="00545066"/>
    <w:rsid w:val="00545D8E"/>
    <w:rsid w:val="005631FD"/>
    <w:rsid w:val="00563840"/>
    <w:rsid w:val="00566897"/>
    <w:rsid w:val="00566D88"/>
    <w:rsid w:val="005B4241"/>
    <w:rsid w:val="005B4AF4"/>
    <w:rsid w:val="005C1354"/>
    <w:rsid w:val="005E60A4"/>
    <w:rsid w:val="005F0E08"/>
    <w:rsid w:val="006311E1"/>
    <w:rsid w:val="00637854"/>
    <w:rsid w:val="00662E9C"/>
    <w:rsid w:val="006876BB"/>
    <w:rsid w:val="00692D9B"/>
    <w:rsid w:val="006B0408"/>
    <w:rsid w:val="006C2C9F"/>
    <w:rsid w:val="006D059F"/>
    <w:rsid w:val="006F5F28"/>
    <w:rsid w:val="006F746E"/>
    <w:rsid w:val="00711DE8"/>
    <w:rsid w:val="007162AB"/>
    <w:rsid w:val="00721FD5"/>
    <w:rsid w:val="007245AA"/>
    <w:rsid w:val="00740DCA"/>
    <w:rsid w:val="00760381"/>
    <w:rsid w:val="00761AF0"/>
    <w:rsid w:val="00766A93"/>
    <w:rsid w:val="007761C6"/>
    <w:rsid w:val="00780899"/>
    <w:rsid w:val="00785C70"/>
    <w:rsid w:val="007B170F"/>
    <w:rsid w:val="007B33AE"/>
    <w:rsid w:val="00803500"/>
    <w:rsid w:val="00810F4D"/>
    <w:rsid w:val="00817070"/>
    <w:rsid w:val="00842D3B"/>
    <w:rsid w:val="0087135D"/>
    <w:rsid w:val="008A37E7"/>
    <w:rsid w:val="008B0C81"/>
    <w:rsid w:val="008C46D7"/>
    <w:rsid w:val="008C4ED0"/>
    <w:rsid w:val="008D0F6A"/>
    <w:rsid w:val="008D22BE"/>
    <w:rsid w:val="008D4A2F"/>
    <w:rsid w:val="00913F78"/>
    <w:rsid w:val="00915564"/>
    <w:rsid w:val="00931C75"/>
    <w:rsid w:val="0094217F"/>
    <w:rsid w:val="00950D97"/>
    <w:rsid w:val="00957F06"/>
    <w:rsid w:val="0098520B"/>
    <w:rsid w:val="009869B6"/>
    <w:rsid w:val="009943FD"/>
    <w:rsid w:val="009A2471"/>
    <w:rsid w:val="009A39C5"/>
    <w:rsid w:val="009B3253"/>
    <w:rsid w:val="009C050D"/>
    <w:rsid w:val="009D7B30"/>
    <w:rsid w:val="009F21FC"/>
    <w:rsid w:val="009F446D"/>
    <w:rsid w:val="00A17D4A"/>
    <w:rsid w:val="00A21EB9"/>
    <w:rsid w:val="00A23630"/>
    <w:rsid w:val="00A25B2E"/>
    <w:rsid w:val="00A26811"/>
    <w:rsid w:val="00A353CC"/>
    <w:rsid w:val="00A37521"/>
    <w:rsid w:val="00A52A1D"/>
    <w:rsid w:val="00A65989"/>
    <w:rsid w:val="00A661A8"/>
    <w:rsid w:val="00A7747D"/>
    <w:rsid w:val="00A854E7"/>
    <w:rsid w:val="00A90C95"/>
    <w:rsid w:val="00A927D7"/>
    <w:rsid w:val="00AA78BC"/>
    <w:rsid w:val="00AB57E4"/>
    <w:rsid w:val="00AC6D43"/>
    <w:rsid w:val="00AC7CB0"/>
    <w:rsid w:val="00AD3AC5"/>
    <w:rsid w:val="00AE0792"/>
    <w:rsid w:val="00B01EB6"/>
    <w:rsid w:val="00B138B4"/>
    <w:rsid w:val="00B277EA"/>
    <w:rsid w:val="00B35521"/>
    <w:rsid w:val="00B80DF8"/>
    <w:rsid w:val="00B81221"/>
    <w:rsid w:val="00BC0334"/>
    <w:rsid w:val="00BE45F9"/>
    <w:rsid w:val="00C1474E"/>
    <w:rsid w:val="00C543F8"/>
    <w:rsid w:val="00C73973"/>
    <w:rsid w:val="00C73B93"/>
    <w:rsid w:val="00C945FF"/>
    <w:rsid w:val="00CB3536"/>
    <w:rsid w:val="00CC41C3"/>
    <w:rsid w:val="00CC501D"/>
    <w:rsid w:val="00CE2889"/>
    <w:rsid w:val="00CE5469"/>
    <w:rsid w:val="00D015F4"/>
    <w:rsid w:val="00D022A9"/>
    <w:rsid w:val="00D0618A"/>
    <w:rsid w:val="00D16606"/>
    <w:rsid w:val="00D52E13"/>
    <w:rsid w:val="00D537FA"/>
    <w:rsid w:val="00D646C6"/>
    <w:rsid w:val="00D8042B"/>
    <w:rsid w:val="00D945F6"/>
    <w:rsid w:val="00DA3C3F"/>
    <w:rsid w:val="00DC65B8"/>
    <w:rsid w:val="00DE228D"/>
    <w:rsid w:val="00DF34DC"/>
    <w:rsid w:val="00DF3699"/>
    <w:rsid w:val="00E0669C"/>
    <w:rsid w:val="00E101AE"/>
    <w:rsid w:val="00E175D4"/>
    <w:rsid w:val="00E3018F"/>
    <w:rsid w:val="00E32FC2"/>
    <w:rsid w:val="00E50A90"/>
    <w:rsid w:val="00E73331"/>
    <w:rsid w:val="00E822E9"/>
    <w:rsid w:val="00E8679D"/>
    <w:rsid w:val="00EA59E8"/>
    <w:rsid w:val="00EB06D1"/>
    <w:rsid w:val="00EE07F2"/>
    <w:rsid w:val="00EF4A6E"/>
    <w:rsid w:val="00F31C03"/>
    <w:rsid w:val="00F561F7"/>
    <w:rsid w:val="00F60473"/>
    <w:rsid w:val="00F66182"/>
    <w:rsid w:val="00F71876"/>
    <w:rsid w:val="00F7634C"/>
    <w:rsid w:val="00F77D94"/>
    <w:rsid w:val="00FA4B9C"/>
    <w:rsid w:val="00FB557D"/>
    <w:rsid w:val="00FC4498"/>
    <w:rsid w:val="00FE0B2E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DF8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Akapit normalny"/>
    <w:basedOn w:val="Normalny"/>
    <w:link w:val="AkapitzlistZnak"/>
    <w:uiPriority w:val="34"/>
    <w:qFormat/>
    <w:rsid w:val="00B80DF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80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DF8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B80DF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0DF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C81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Akapit z listą5 Znak,Akapit normalny Znak"/>
    <w:link w:val="Akapitzlist"/>
    <w:uiPriority w:val="34"/>
    <w:locked/>
    <w:rsid w:val="00931C7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A90C95"/>
    <w:pPr>
      <w:spacing w:after="0" w:line="240" w:lineRule="auto"/>
    </w:pPr>
    <w:rPr>
      <w:rFonts w:ascii="Calibri" w:eastAsia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DF8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5,Akapit normalny"/>
    <w:basedOn w:val="Normalny"/>
    <w:link w:val="AkapitzlistZnak"/>
    <w:uiPriority w:val="34"/>
    <w:qFormat/>
    <w:rsid w:val="00B80DF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B80D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DF8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semiHidden/>
    <w:unhideWhenUsed/>
    <w:rsid w:val="00B80DF8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0DF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0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0C81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,Akapit z listą5 Znak,Akapit normalny Znak"/>
    <w:link w:val="Akapitzlist"/>
    <w:uiPriority w:val="34"/>
    <w:locked/>
    <w:rsid w:val="00931C75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A90C95"/>
    <w:pPr>
      <w:spacing w:after="0" w:line="240" w:lineRule="auto"/>
    </w:pPr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E9FB9-5167-4D37-A7B0-48A77AF0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2999</TotalTime>
  <Pages>5</Pages>
  <Words>1928</Words>
  <Characters>11571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Rabiega</dc:creator>
  <cp:lastModifiedBy>Joanna Haryk</cp:lastModifiedBy>
  <cp:revision>61</cp:revision>
  <dcterms:created xsi:type="dcterms:W3CDTF">2022-06-09T07:03:00Z</dcterms:created>
  <dcterms:modified xsi:type="dcterms:W3CDTF">2024-06-10T12:16:00Z</dcterms:modified>
</cp:coreProperties>
</file>